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73942750"/>
        <w:docPartObj>
          <w:docPartGallery w:val="Cover Pages"/>
          <w:docPartUnique/>
        </w:docPartObj>
      </w:sdtPr>
      <w:sdtEndPr/>
      <w:sdtContent>
        <w:p w14:paraId="5E253D10" w14:textId="77777777" w:rsidR="00503C95" w:rsidRDefault="007432B1">
          <w:r w:rsidRPr="0069020B">
            <w:rPr>
              <w:noProof/>
              <w:lang w:val="en-US"/>
            </w:rPr>
            <w:drawing>
              <wp:anchor distT="0" distB="0" distL="114300" distR="114300" simplePos="0" relativeHeight="251672576" behindDoc="0" locked="0" layoutInCell="1" allowOverlap="1" wp14:anchorId="351374DB" wp14:editId="4676C356">
                <wp:simplePos x="0" y="0"/>
                <wp:positionH relativeFrom="margin">
                  <wp:posOffset>0</wp:posOffset>
                </wp:positionH>
                <wp:positionV relativeFrom="paragraph">
                  <wp:posOffset>13970</wp:posOffset>
                </wp:positionV>
                <wp:extent cx="3181985" cy="734060"/>
                <wp:effectExtent l="0" t="0" r="0" b="8890"/>
                <wp:wrapNone/>
                <wp:docPr id="8" name="Imagen 8" descr="C:\Users\aalons17\AppData\Local\Microsoft\Windows\INetCache\Content.Word\1024px-Logotipo_del_Ministerio_para_la_Transición_Ecológica_y_el_Reto_Demográf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alons17\AppData\Local\Microsoft\Windows\INetCache\Content.Word\1024px-Logotipo_del_Ministerio_para_la_Transición_Ecológica_y_el_Reto_Demográfic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98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0" locked="0" layoutInCell="1" allowOverlap="1" wp14:anchorId="5530998D" wp14:editId="447F91DC">
                <wp:simplePos x="0" y="0"/>
                <wp:positionH relativeFrom="margin">
                  <wp:posOffset>3778250</wp:posOffset>
                </wp:positionH>
                <wp:positionV relativeFrom="paragraph">
                  <wp:posOffset>23777</wp:posOffset>
                </wp:positionV>
                <wp:extent cx="1621790" cy="1001395"/>
                <wp:effectExtent l="0" t="0" r="0" b="8255"/>
                <wp:wrapNone/>
                <wp:docPr id="2" name="Imagen 2" descr="LOGO IEPNB COLO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EPNB COLOR VERTIC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1001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A48A71" w14:textId="77777777" w:rsidR="004A7861" w:rsidRDefault="00EF1331">
          <w:r>
            <w:rPr>
              <w:noProof/>
            </w:rPr>
            <w:pict w14:anchorId="6D0B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7.45pt;margin-top:150.95pt;width:170.65pt;height:139.65pt;z-index:251675648;mso-position-horizontal-relative:text;mso-position-vertical-relative:text">
                <v:imagedata r:id="rId10" o:title="logo-eikos"/>
              </v:shape>
            </w:pict>
          </w:r>
          <w:r w:rsidR="00EF4BEC" w:rsidRPr="0069020B">
            <w:rPr>
              <w:noProof/>
              <w:lang w:val="en-US"/>
            </w:rPr>
            <w:drawing>
              <wp:anchor distT="0" distB="0" distL="114300" distR="114300" simplePos="0" relativeHeight="251667456" behindDoc="0" locked="0" layoutInCell="1" allowOverlap="1" wp14:anchorId="6DE266CF" wp14:editId="218F10DB">
                <wp:simplePos x="0" y="0"/>
                <wp:positionH relativeFrom="column">
                  <wp:posOffset>2723868</wp:posOffset>
                </wp:positionH>
                <wp:positionV relativeFrom="paragraph">
                  <wp:posOffset>8776829</wp:posOffset>
                </wp:positionV>
                <wp:extent cx="1659466" cy="307827"/>
                <wp:effectExtent l="0" t="0" r="0" b="0"/>
                <wp:wrapNone/>
                <wp:docPr id="6" name="Imagen 6" descr="C:\Users\aalons17\AppData\Local\Microsoft\Windows\INetCache\Content.Word\P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alons17\AppData\Local\Microsoft\Windows\INetCache\Content.Word\PRT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466" cy="307827"/>
                        </a:xfrm>
                        <a:prstGeom prst="rect">
                          <a:avLst/>
                        </a:prstGeom>
                        <a:noFill/>
                        <a:ln>
                          <a:noFill/>
                        </a:ln>
                      </pic:spPr>
                    </pic:pic>
                  </a:graphicData>
                </a:graphic>
                <wp14:sizeRelH relativeFrom="page">
                  <wp14:pctWidth>0</wp14:pctWidth>
                </wp14:sizeRelH>
                <wp14:sizeRelV relativeFrom="page">
                  <wp14:pctHeight>0</wp14:pctHeight>
                </wp14:sizeRelV>
              </wp:anchor>
            </w:drawing>
          </w:r>
          <w:r w:rsidR="00EF4BEC" w:rsidRPr="0069020B">
            <w:rPr>
              <w:noProof/>
              <w:lang w:val="en-US"/>
            </w:rPr>
            <w:drawing>
              <wp:anchor distT="0" distB="0" distL="114300" distR="114300" simplePos="0" relativeHeight="251668480" behindDoc="0" locked="0" layoutInCell="1" allowOverlap="1" wp14:anchorId="08866C91" wp14:editId="27FFA356">
                <wp:simplePos x="0" y="0"/>
                <wp:positionH relativeFrom="column">
                  <wp:posOffset>1144270</wp:posOffset>
                </wp:positionH>
                <wp:positionV relativeFrom="paragraph">
                  <wp:posOffset>8711565</wp:posOffset>
                </wp:positionV>
                <wp:extent cx="1301750" cy="387350"/>
                <wp:effectExtent l="0" t="0" r="0" b="0"/>
                <wp:wrapNone/>
                <wp:docPr id="7" name="Imagen 7" descr="C:\Users\aalons17\AppData\Local\Microsoft\Windows\INetCache\Content.Word\ES Financiado por la Unión 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alons17\AppData\Local\Microsoft\Windows\INetCache\Content.Word\ES Financiado por la Unión Europea_P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20B">
            <w:rPr>
              <w:noProof/>
              <w:lang w:val="en-US"/>
            </w:rPr>
            <w:drawing>
              <wp:anchor distT="0" distB="0" distL="114300" distR="114300" simplePos="0" relativeHeight="251665408" behindDoc="0" locked="0" layoutInCell="1" allowOverlap="1" wp14:anchorId="1529D79D" wp14:editId="01414C73">
                <wp:simplePos x="0" y="0"/>
                <wp:positionH relativeFrom="column">
                  <wp:posOffset>3749525</wp:posOffset>
                </wp:positionH>
                <wp:positionV relativeFrom="paragraph">
                  <wp:posOffset>6498590</wp:posOffset>
                </wp:positionV>
                <wp:extent cx="2109470" cy="2118360"/>
                <wp:effectExtent l="0" t="4445" r="635" b="635"/>
                <wp:wrapNone/>
                <wp:docPr id="5" name="Imagen 5" descr="C:\Users\aalons17\AppData\Local\Microsoft\Windows\INetCache\Content.Word\linea_bul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alons17\AppData\Local\Microsoft\Windows\INetCache\Content.Word\linea_bulle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10947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11E83E9">
              <v:shape id="_x0000_s1026" type="#_x0000_t75" style="position:absolute;margin-left:-26.6pt;margin-top:348.7pt;width:52.55pt;height:52.55pt;z-index:251662336;mso-position-horizontal-relative:text;mso-position-vertical-relative:text;mso-width-relative:page;mso-height-relative:page">
                <v:imagedata r:id="rId14" o:title="bullet_amarillo"/>
              </v:shape>
            </w:pict>
          </w:r>
          <w:r w:rsidR="00503C95">
            <w:rPr>
              <w:noProof/>
              <w:lang w:val="en-US"/>
            </w:rPr>
            <mc:AlternateContent>
              <mc:Choice Requires="wps">
                <w:drawing>
                  <wp:anchor distT="0" distB="0" distL="182880" distR="182880" simplePos="0" relativeHeight="251660288" behindDoc="0" locked="0" layoutInCell="1" allowOverlap="1" wp14:anchorId="4AB75AF6" wp14:editId="77296216">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BE42B" w14:textId="006DE64D" w:rsidR="00503C95" w:rsidRPr="0069020B" w:rsidRDefault="00EF1331">
                                <w:pPr>
                                  <w:pStyle w:val="Sinespaciado"/>
                                  <w:spacing w:before="40" w:after="560" w:line="216" w:lineRule="auto"/>
                                  <w:rPr>
                                    <w:color w:val="5B9BD5" w:themeColor="accent1"/>
                                    <w:sz w:val="72"/>
                                    <w:szCs w:val="72"/>
                                    <w:u w:val="single"/>
                                  </w:rPr>
                                </w:pPr>
                                <w:sdt>
                                  <w:sdtPr>
                                    <w:rPr>
                                      <w:color w:val="5B9BD5" w:themeColor="accent1"/>
                                      <w:sz w:val="72"/>
                                      <w:szCs w:val="72"/>
                                      <w:u w:val="single"/>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91068">
                                      <w:rPr>
                                        <w:color w:val="5B9BD5" w:themeColor="accent1"/>
                                        <w:sz w:val="72"/>
                                        <w:szCs w:val="72"/>
                                        <w:u w:val="single"/>
                                      </w:rPr>
                                      <w:t>Cambio</w:t>
                                    </w:r>
                                    <w:r w:rsidR="007B049A">
                                      <w:rPr>
                                        <w:color w:val="5B9BD5" w:themeColor="accent1"/>
                                        <w:sz w:val="72"/>
                                        <w:szCs w:val="72"/>
                                        <w:u w:val="single"/>
                                      </w:rPr>
                                      <w:t xml:space="preserve">s </w:t>
                                    </w:r>
                                    <w:r w:rsidR="00020CD1">
                                      <w:rPr>
                                        <w:color w:val="5B9BD5" w:themeColor="accent1"/>
                                        <w:sz w:val="72"/>
                                        <w:szCs w:val="72"/>
                                        <w:u w:val="single"/>
                                      </w:rPr>
                                      <w:t>an</w:t>
                                    </w:r>
                                    <w:r w:rsidR="007B049A">
                                      <w:rPr>
                                        <w:color w:val="5B9BD5" w:themeColor="accent1"/>
                                        <w:sz w:val="72"/>
                                        <w:szCs w:val="72"/>
                                        <w:u w:val="single"/>
                                      </w:rPr>
                                      <w:t>uales sobre la superficie forestal</w:t>
                                    </w:r>
                                  </w:sdtContent>
                                </w:sdt>
                              </w:p>
                              <w:sdt>
                                <w:sdtPr>
                                  <w:rPr>
                                    <w:u w:val="single"/>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C5D223C" w14:textId="77777777" w:rsidR="00503C95" w:rsidRPr="0069020B" w:rsidRDefault="007B049A" w:rsidP="004D2344">
                                    <w:pPr>
                                      <w:pStyle w:val="Subttulo"/>
                                      <w:rPr>
                                        <w:u w:val="single"/>
                                      </w:rPr>
                                    </w:pPr>
                                    <w:r>
                                      <w:rPr>
                                        <w:u w:val="single"/>
                                      </w:rPr>
                                      <w:t>Subsistema de Información Territorial</w:t>
                                    </w:r>
                                  </w:p>
                                </w:sdtContent>
                              </w:sdt>
                              <w:sdt>
                                <w:sdtPr>
                                  <w:rPr>
                                    <w:highlight w:val="yellow"/>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BF71EC1" w14:textId="77777777" w:rsidR="00503C95" w:rsidRPr="0069020B" w:rsidRDefault="007D0FC7" w:rsidP="007D0FC7">
                                    <w:r w:rsidRPr="00111116">
                                      <w:rPr>
                                        <w:highlight w:val="yellow"/>
                                      </w:rPr>
                                      <w:t xml:space="preserve">Apellidos </w:t>
                                    </w:r>
                                    <w:proofErr w:type="spellStart"/>
                                    <w:r w:rsidRPr="00111116">
                                      <w:rPr>
                                        <w:highlight w:val="yellow"/>
                                      </w:rPr>
                                      <w:t>apellidos</w:t>
                                    </w:r>
                                    <w:proofErr w:type="spellEnd"/>
                                    <w:r w:rsidRPr="00111116">
                                      <w:rPr>
                                        <w:highlight w:val="yellow"/>
                                      </w:rPr>
                                      <w:t>, Nombre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AB75AF6" id="_x0000_t202" coordsize="21600,21600" o:spt="202" path="m,l,21600r21600,l21600,xe">
                    <v:stroke joinstyle="miter"/>
                    <v:path gradientshapeok="t" o:connecttype="rect"/>
                  </v:shapetype>
                  <v:shape id="Cuadro de texto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" filled="f" stroked="f" strokeweight=".5pt">
                    <v:textbox style="mso-fit-shape-to-text:t" inset="0,0,0,0">
                      <w:txbxContent>
                        <w:p w14:paraId="4BABE42B" w14:textId="006DE64D" w:rsidR="00503C95" w:rsidRPr="0069020B" w:rsidRDefault="001C1104">
                          <w:pPr>
                            <w:pStyle w:val="Sinespaciado"/>
                            <w:spacing w:before="40" w:after="560" w:line="216" w:lineRule="auto"/>
                            <w:rPr>
                              <w:color w:val="5B9BD5" w:themeColor="accent1"/>
                              <w:sz w:val="72"/>
                              <w:szCs w:val="72"/>
                              <w:u w:val="single"/>
                            </w:rPr>
                          </w:pPr>
                          <w:sdt>
                            <w:sdtPr>
                              <w:rPr>
                                <w:color w:val="5B9BD5" w:themeColor="accent1"/>
                                <w:sz w:val="72"/>
                                <w:szCs w:val="72"/>
                                <w:u w:val="single"/>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91068">
                                <w:rPr>
                                  <w:color w:val="5B9BD5" w:themeColor="accent1"/>
                                  <w:sz w:val="72"/>
                                  <w:szCs w:val="72"/>
                                  <w:u w:val="single"/>
                                </w:rPr>
                                <w:t>Cambio</w:t>
                              </w:r>
                              <w:r w:rsidR="007B049A">
                                <w:rPr>
                                  <w:color w:val="5B9BD5" w:themeColor="accent1"/>
                                  <w:sz w:val="72"/>
                                  <w:szCs w:val="72"/>
                                  <w:u w:val="single"/>
                                </w:rPr>
                                <w:t xml:space="preserve">s </w:t>
                              </w:r>
                              <w:r w:rsidR="00020CD1">
                                <w:rPr>
                                  <w:color w:val="5B9BD5" w:themeColor="accent1"/>
                                  <w:sz w:val="72"/>
                                  <w:szCs w:val="72"/>
                                  <w:u w:val="single"/>
                                </w:rPr>
                                <w:t>an</w:t>
                              </w:r>
                              <w:r w:rsidR="007B049A">
                                <w:rPr>
                                  <w:color w:val="5B9BD5" w:themeColor="accent1"/>
                                  <w:sz w:val="72"/>
                                  <w:szCs w:val="72"/>
                                  <w:u w:val="single"/>
                                </w:rPr>
                                <w:t>uales sobre la superficie forestal</w:t>
                              </w:r>
                            </w:sdtContent>
                          </w:sdt>
                        </w:p>
                        <w:sdt>
                          <w:sdtPr>
                            <w:rPr>
                              <w:u w:val="single"/>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C5D223C" w14:textId="77777777" w:rsidR="00503C95" w:rsidRPr="0069020B" w:rsidRDefault="007B049A" w:rsidP="004D2344">
                              <w:pPr>
                                <w:pStyle w:val="Subttulo"/>
                                <w:rPr>
                                  <w:u w:val="single"/>
                                </w:rPr>
                              </w:pPr>
                              <w:r>
                                <w:rPr>
                                  <w:u w:val="single"/>
                                </w:rPr>
                                <w:t>Subsistema de Información Territorial</w:t>
                              </w:r>
                            </w:p>
                          </w:sdtContent>
                        </w:sdt>
                        <w:sdt>
                          <w:sdtPr>
                            <w:rPr>
                              <w:highlight w:val="yellow"/>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BF71EC1" w14:textId="77777777" w:rsidR="00503C95" w:rsidRPr="0069020B" w:rsidRDefault="007D0FC7" w:rsidP="007D0FC7">
                              <w:r w:rsidRPr="00111116">
                                <w:rPr>
                                  <w:highlight w:val="yellow"/>
                                </w:rPr>
                                <w:t xml:space="preserve">Apellidos </w:t>
                              </w:r>
                              <w:proofErr w:type="spellStart"/>
                              <w:r w:rsidRPr="00111116">
                                <w:rPr>
                                  <w:highlight w:val="yellow"/>
                                </w:rPr>
                                <w:t>apellidos</w:t>
                              </w:r>
                              <w:proofErr w:type="spellEnd"/>
                              <w:r w:rsidRPr="00111116">
                                <w:rPr>
                                  <w:highlight w:val="yellow"/>
                                </w:rPr>
                                <w:t>, Nombre</w:t>
                              </w:r>
                            </w:p>
                          </w:sdtContent>
                        </w:sdt>
                      </w:txbxContent>
                    </v:textbox>
                    <w10:wrap type="square" anchorx="margin" anchory="page"/>
                  </v:shape>
                </w:pict>
              </mc:Fallback>
            </mc:AlternateContent>
          </w:r>
          <w:r w:rsidR="00503C95">
            <w:br w:type="page"/>
          </w:r>
        </w:p>
      </w:sdtContent>
    </w:sdt>
    <w:sdt>
      <w:sdtPr>
        <w:rPr>
          <w:rFonts w:eastAsiaTheme="minorEastAsia" w:cstheme="minorBidi"/>
          <w:b w:val="0"/>
          <w:color w:val="auto"/>
          <w:sz w:val="20"/>
          <w:szCs w:val="21"/>
        </w:rPr>
        <w:id w:val="-352808431"/>
        <w:docPartObj>
          <w:docPartGallery w:val="Table of Contents"/>
          <w:docPartUnique/>
        </w:docPartObj>
      </w:sdtPr>
      <w:sdtEndPr>
        <w:rPr>
          <w:bCs/>
        </w:rPr>
      </w:sdtEndPr>
      <w:sdtContent>
        <w:p w14:paraId="24600604" w14:textId="77777777" w:rsidR="001E5505" w:rsidRDefault="001E5505">
          <w:pPr>
            <w:pStyle w:val="TtuloTDC"/>
          </w:pPr>
          <w:r>
            <w:t>Contenido</w:t>
          </w:r>
        </w:p>
        <w:p w14:paraId="1E8C9CAC" w14:textId="52C7301A" w:rsidR="00E93FCE" w:rsidRDefault="001E5505">
          <w:pPr>
            <w:pStyle w:val="TDC1"/>
            <w:tabs>
              <w:tab w:val="left" w:pos="440"/>
            </w:tabs>
            <w:rPr>
              <w:rFonts w:asciiTheme="minorHAnsi" w:hAnsiTheme="minorHAnsi" w:cstheme="minorBidi"/>
              <w:noProof/>
              <w:lang w:val="en-US" w:eastAsia="en-US"/>
            </w:rPr>
          </w:pPr>
          <w:r>
            <w:fldChar w:fldCharType="begin"/>
          </w:r>
          <w:r>
            <w:instrText xml:space="preserve"> TOC \o "1-3" \h \z \u </w:instrText>
          </w:r>
          <w:r>
            <w:fldChar w:fldCharType="separate"/>
          </w:r>
          <w:hyperlink w:anchor="_Toc164853711" w:history="1">
            <w:r w:rsidR="00E93FCE" w:rsidRPr="00EB46A4">
              <w:rPr>
                <w:rStyle w:val="Hipervnculo"/>
                <w:b/>
                <w:noProof/>
              </w:rPr>
              <w:t>1.</w:t>
            </w:r>
            <w:r w:rsidR="00E93FCE">
              <w:rPr>
                <w:rFonts w:asciiTheme="minorHAnsi" w:hAnsiTheme="minorHAnsi" w:cstheme="minorBidi"/>
                <w:noProof/>
                <w:lang w:val="en-US" w:eastAsia="en-US"/>
              </w:rPr>
              <w:tab/>
            </w:r>
            <w:r w:rsidR="00E93FCE" w:rsidRPr="00EB46A4">
              <w:rPr>
                <w:rStyle w:val="Hipervnculo"/>
                <w:b/>
                <w:noProof/>
              </w:rPr>
              <w:t>Introducción</w:t>
            </w:r>
            <w:r w:rsidR="00E93FCE">
              <w:rPr>
                <w:noProof/>
                <w:webHidden/>
              </w:rPr>
              <w:tab/>
            </w:r>
            <w:r w:rsidR="00E93FCE">
              <w:rPr>
                <w:noProof/>
                <w:webHidden/>
              </w:rPr>
              <w:fldChar w:fldCharType="begin"/>
            </w:r>
            <w:r w:rsidR="00E93FCE">
              <w:rPr>
                <w:noProof/>
                <w:webHidden/>
              </w:rPr>
              <w:instrText xml:space="preserve"> PAGEREF _Toc164853711 \h </w:instrText>
            </w:r>
            <w:r w:rsidR="00E93FCE">
              <w:rPr>
                <w:noProof/>
                <w:webHidden/>
              </w:rPr>
            </w:r>
            <w:r w:rsidR="00E93FCE">
              <w:rPr>
                <w:noProof/>
                <w:webHidden/>
              </w:rPr>
              <w:fldChar w:fldCharType="separate"/>
            </w:r>
            <w:r w:rsidR="00E93FCE">
              <w:rPr>
                <w:noProof/>
                <w:webHidden/>
              </w:rPr>
              <w:t>1</w:t>
            </w:r>
            <w:r w:rsidR="00E93FCE">
              <w:rPr>
                <w:noProof/>
                <w:webHidden/>
              </w:rPr>
              <w:fldChar w:fldCharType="end"/>
            </w:r>
          </w:hyperlink>
        </w:p>
        <w:p w14:paraId="13634462" w14:textId="01F59EC9" w:rsidR="00E93FCE" w:rsidRDefault="00EF1331">
          <w:pPr>
            <w:pStyle w:val="TDC1"/>
            <w:tabs>
              <w:tab w:val="left" w:pos="440"/>
            </w:tabs>
            <w:rPr>
              <w:rFonts w:asciiTheme="minorHAnsi" w:hAnsiTheme="minorHAnsi" w:cstheme="minorBidi"/>
              <w:noProof/>
              <w:lang w:val="en-US" w:eastAsia="en-US"/>
            </w:rPr>
          </w:pPr>
          <w:hyperlink w:anchor="_Toc164853712" w:history="1">
            <w:r w:rsidR="00E93FCE" w:rsidRPr="00EB46A4">
              <w:rPr>
                <w:rStyle w:val="Hipervnculo"/>
                <w:b/>
                <w:noProof/>
              </w:rPr>
              <w:t>2.</w:t>
            </w:r>
            <w:r w:rsidR="00E93FCE">
              <w:rPr>
                <w:rFonts w:asciiTheme="minorHAnsi" w:hAnsiTheme="minorHAnsi" w:cstheme="minorBidi"/>
                <w:noProof/>
                <w:lang w:val="en-US" w:eastAsia="en-US"/>
              </w:rPr>
              <w:tab/>
            </w:r>
            <w:r w:rsidR="00E93FCE" w:rsidRPr="00EB46A4">
              <w:rPr>
                <w:rStyle w:val="Hipervnculo"/>
                <w:b/>
                <w:noProof/>
              </w:rPr>
              <w:t>Objetivo</w:t>
            </w:r>
            <w:r w:rsidR="00E93FCE">
              <w:rPr>
                <w:noProof/>
                <w:webHidden/>
              </w:rPr>
              <w:tab/>
            </w:r>
            <w:r w:rsidR="00E93FCE">
              <w:rPr>
                <w:noProof/>
                <w:webHidden/>
              </w:rPr>
              <w:fldChar w:fldCharType="begin"/>
            </w:r>
            <w:r w:rsidR="00E93FCE">
              <w:rPr>
                <w:noProof/>
                <w:webHidden/>
              </w:rPr>
              <w:instrText xml:space="preserve"> PAGEREF _Toc164853712 \h </w:instrText>
            </w:r>
            <w:r w:rsidR="00E93FCE">
              <w:rPr>
                <w:noProof/>
                <w:webHidden/>
              </w:rPr>
            </w:r>
            <w:r w:rsidR="00E93FCE">
              <w:rPr>
                <w:noProof/>
                <w:webHidden/>
              </w:rPr>
              <w:fldChar w:fldCharType="separate"/>
            </w:r>
            <w:r w:rsidR="00E93FCE">
              <w:rPr>
                <w:noProof/>
                <w:webHidden/>
              </w:rPr>
              <w:t>1</w:t>
            </w:r>
            <w:r w:rsidR="00E93FCE">
              <w:rPr>
                <w:noProof/>
                <w:webHidden/>
              </w:rPr>
              <w:fldChar w:fldCharType="end"/>
            </w:r>
          </w:hyperlink>
        </w:p>
        <w:p w14:paraId="62432B88" w14:textId="39E29386" w:rsidR="00E93FCE" w:rsidRDefault="00EF1331">
          <w:pPr>
            <w:pStyle w:val="TDC1"/>
            <w:tabs>
              <w:tab w:val="left" w:pos="440"/>
            </w:tabs>
            <w:rPr>
              <w:rFonts w:asciiTheme="minorHAnsi" w:hAnsiTheme="minorHAnsi" w:cstheme="minorBidi"/>
              <w:noProof/>
              <w:lang w:val="en-US" w:eastAsia="en-US"/>
            </w:rPr>
          </w:pPr>
          <w:hyperlink w:anchor="_Toc164853713" w:history="1">
            <w:r w:rsidR="00E93FCE" w:rsidRPr="00EB46A4">
              <w:rPr>
                <w:rStyle w:val="Hipervnculo"/>
                <w:b/>
                <w:noProof/>
              </w:rPr>
              <w:t>3.</w:t>
            </w:r>
            <w:r w:rsidR="00E93FCE">
              <w:rPr>
                <w:rFonts w:asciiTheme="minorHAnsi" w:hAnsiTheme="minorHAnsi" w:cstheme="minorBidi"/>
                <w:noProof/>
                <w:lang w:val="en-US" w:eastAsia="en-US"/>
              </w:rPr>
              <w:tab/>
            </w:r>
            <w:r w:rsidR="00E93FCE" w:rsidRPr="00EB46A4">
              <w:rPr>
                <w:rStyle w:val="Hipervnculo"/>
                <w:b/>
                <w:noProof/>
              </w:rPr>
              <w:t>Información de referencia</w:t>
            </w:r>
            <w:r w:rsidR="00E93FCE">
              <w:rPr>
                <w:noProof/>
                <w:webHidden/>
              </w:rPr>
              <w:tab/>
            </w:r>
            <w:r w:rsidR="00E93FCE">
              <w:rPr>
                <w:noProof/>
                <w:webHidden/>
              </w:rPr>
              <w:fldChar w:fldCharType="begin"/>
            </w:r>
            <w:r w:rsidR="00E93FCE">
              <w:rPr>
                <w:noProof/>
                <w:webHidden/>
              </w:rPr>
              <w:instrText xml:space="preserve"> PAGEREF _Toc164853713 \h </w:instrText>
            </w:r>
            <w:r w:rsidR="00E93FCE">
              <w:rPr>
                <w:noProof/>
                <w:webHidden/>
              </w:rPr>
            </w:r>
            <w:r w:rsidR="00E93FCE">
              <w:rPr>
                <w:noProof/>
                <w:webHidden/>
              </w:rPr>
              <w:fldChar w:fldCharType="separate"/>
            </w:r>
            <w:r w:rsidR="00E93FCE">
              <w:rPr>
                <w:noProof/>
                <w:webHidden/>
              </w:rPr>
              <w:t>2</w:t>
            </w:r>
            <w:r w:rsidR="00E93FCE">
              <w:rPr>
                <w:noProof/>
                <w:webHidden/>
              </w:rPr>
              <w:fldChar w:fldCharType="end"/>
            </w:r>
          </w:hyperlink>
        </w:p>
        <w:p w14:paraId="45E9E8A2" w14:textId="5EE3ABFF" w:rsidR="00E93FCE" w:rsidRDefault="00EF1331">
          <w:pPr>
            <w:pStyle w:val="TDC1"/>
            <w:tabs>
              <w:tab w:val="left" w:pos="440"/>
            </w:tabs>
            <w:rPr>
              <w:rFonts w:asciiTheme="minorHAnsi" w:hAnsiTheme="minorHAnsi" w:cstheme="minorBidi"/>
              <w:noProof/>
              <w:lang w:val="en-US" w:eastAsia="en-US"/>
            </w:rPr>
          </w:pPr>
          <w:hyperlink w:anchor="_Toc164853714" w:history="1">
            <w:r w:rsidR="00E93FCE" w:rsidRPr="00EB46A4">
              <w:rPr>
                <w:rStyle w:val="Hipervnculo"/>
                <w:b/>
                <w:noProof/>
              </w:rPr>
              <w:t>4.</w:t>
            </w:r>
            <w:r w:rsidR="00E93FCE">
              <w:rPr>
                <w:rFonts w:asciiTheme="minorHAnsi" w:hAnsiTheme="minorHAnsi" w:cstheme="minorBidi"/>
                <w:noProof/>
                <w:lang w:val="en-US" w:eastAsia="en-US"/>
              </w:rPr>
              <w:tab/>
            </w:r>
            <w:r w:rsidR="00E93FCE" w:rsidRPr="00EB46A4">
              <w:rPr>
                <w:rStyle w:val="Hipervnculo"/>
                <w:b/>
                <w:noProof/>
              </w:rPr>
              <w:t>Método de cálculo</w:t>
            </w:r>
            <w:r w:rsidR="00E93FCE">
              <w:rPr>
                <w:noProof/>
                <w:webHidden/>
              </w:rPr>
              <w:tab/>
            </w:r>
            <w:r w:rsidR="00E93FCE">
              <w:rPr>
                <w:noProof/>
                <w:webHidden/>
              </w:rPr>
              <w:fldChar w:fldCharType="begin"/>
            </w:r>
            <w:r w:rsidR="00E93FCE">
              <w:rPr>
                <w:noProof/>
                <w:webHidden/>
              </w:rPr>
              <w:instrText xml:space="preserve"> PAGEREF _Toc164853714 \h </w:instrText>
            </w:r>
            <w:r w:rsidR="00E93FCE">
              <w:rPr>
                <w:noProof/>
                <w:webHidden/>
              </w:rPr>
            </w:r>
            <w:r w:rsidR="00E93FCE">
              <w:rPr>
                <w:noProof/>
                <w:webHidden/>
              </w:rPr>
              <w:fldChar w:fldCharType="separate"/>
            </w:r>
            <w:r w:rsidR="00E93FCE">
              <w:rPr>
                <w:noProof/>
                <w:webHidden/>
              </w:rPr>
              <w:t>2</w:t>
            </w:r>
            <w:r w:rsidR="00E93FCE">
              <w:rPr>
                <w:noProof/>
                <w:webHidden/>
              </w:rPr>
              <w:fldChar w:fldCharType="end"/>
            </w:r>
          </w:hyperlink>
        </w:p>
        <w:p w14:paraId="398E5BBB" w14:textId="7965AA67" w:rsidR="00E93FCE" w:rsidRDefault="00EF1331">
          <w:pPr>
            <w:pStyle w:val="TDC1"/>
            <w:tabs>
              <w:tab w:val="left" w:pos="440"/>
            </w:tabs>
            <w:rPr>
              <w:rFonts w:asciiTheme="minorHAnsi" w:hAnsiTheme="minorHAnsi" w:cstheme="minorBidi"/>
              <w:noProof/>
              <w:lang w:val="en-US" w:eastAsia="en-US"/>
            </w:rPr>
          </w:pPr>
          <w:hyperlink w:anchor="_Toc164853715" w:history="1">
            <w:r w:rsidR="00E93FCE" w:rsidRPr="00EB46A4">
              <w:rPr>
                <w:rStyle w:val="Hipervnculo"/>
                <w:b/>
                <w:noProof/>
              </w:rPr>
              <w:t>5.</w:t>
            </w:r>
            <w:r w:rsidR="00E93FCE">
              <w:rPr>
                <w:rFonts w:asciiTheme="minorHAnsi" w:hAnsiTheme="minorHAnsi" w:cstheme="minorBidi"/>
                <w:noProof/>
                <w:lang w:val="en-US" w:eastAsia="en-US"/>
              </w:rPr>
              <w:tab/>
            </w:r>
            <w:r w:rsidR="00E93FCE" w:rsidRPr="00EB46A4">
              <w:rPr>
                <w:rStyle w:val="Hipervnculo"/>
                <w:b/>
                <w:noProof/>
              </w:rPr>
              <w:t>Medios y programas utilizados</w:t>
            </w:r>
            <w:r w:rsidR="00E93FCE">
              <w:rPr>
                <w:noProof/>
                <w:webHidden/>
              </w:rPr>
              <w:tab/>
            </w:r>
            <w:r w:rsidR="00E93FCE">
              <w:rPr>
                <w:noProof/>
                <w:webHidden/>
              </w:rPr>
              <w:fldChar w:fldCharType="begin"/>
            </w:r>
            <w:r w:rsidR="00E93FCE">
              <w:rPr>
                <w:noProof/>
                <w:webHidden/>
              </w:rPr>
              <w:instrText xml:space="preserve"> PAGEREF _Toc164853715 \h </w:instrText>
            </w:r>
            <w:r w:rsidR="00E93FCE">
              <w:rPr>
                <w:noProof/>
                <w:webHidden/>
              </w:rPr>
            </w:r>
            <w:r w:rsidR="00E93FCE">
              <w:rPr>
                <w:noProof/>
                <w:webHidden/>
              </w:rPr>
              <w:fldChar w:fldCharType="separate"/>
            </w:r>
            <w:r w:rsidR="00E93FCE">
              <w:rPr>
                <w:noProof/>
                <w:webHidden/>
              </w:rPr>
              <w:t>4</w:t>
            </w:r>
            <w:r w:rsidR="00E93FCE">
              <w:rPr>
                <w:noProof/>
                <w:webHidden/>
              </w:rPr>
              <w:fldChar w:fldCharType="end"/>
            </w:r>
          </w:hyperlink>
        </w:p>
        <w:p w14:paraId="2561D659" w14:textId="7286CD81" w:rsidR="00E93FCE" w:rsidRDefault="00EF1331">
          <w:pPr>
            <w:pStyle w:val="TDC1"/>
            <w:tabs>
              <w:tab w:val="left" w:pos="440"/>
            </w:tabs>
            <w:rPr>
              <w:rFonts w:asciiTheme="minorHAnsi" w:hAnsiTheme="minorHAnsi" w:cstheme="minorBidi"/>
              <w:noProof/>
              <w:lang w:val="en-US" w:eastAsia="en-US"/>
            </w:rPr>
          </w:pPr>
          <w:hyperlink w:anchor="_Toc164853716" w:history="1">
            <w:r w:rsidR="00E93FCE" w:rsidRPr="00EB46A4">
              <w:rPr>
                <w:rStyle w:val="Hipervnculo"/>
                <w:b/>
                <w:noProof/>
              </w:rPr>
              <w:t>6.</w:t>
            </w:r>
            <w:r w:rsidR="00E93FCE">
              <w:rPr>
                <w:rFonts w:asciiTheme="minorHAnsi" w:hAnsiTheme="minorHAnsi" w:cstheme="minorBidi"/>
                <w:noProof/>
                <w:lang w:val="en-US" w:eastAsia="en-US"/>
              </w:rPr>
              <w:tab/>
            </w:r>
            <w:r w:rsidR="00E93FCE" w:rsidRPr="00EB46A4">
              <w:rPr>
                <w:rStyle w:val="Hipervnculo"/>
                <w:b/>
                <w:noProof/>
              </w:rPr>
              <w:t>Fortalezas y debilidades</w:t>
            </w:r>
            <w:r w:rsidR="00E93FCE">
              <w:rPr>
                <w:noProof/>
                <w:webHidden/>
              </w:rPr>
              <w:tab/>
            </w:r>
            <w:r w:rsidR="00E93FCE">
              <w:rPr>
                <w:noProof/>
                <w:webHidden/>
              </w:rPr>
              <w:fldChar w:fldCharType="begin"/>
            </w:r>
            <w:r w:rsidR="00E93FCE">
              <w:rPr>
                <w:noProof/>
                <w:webHidden/>
              </w:rPr>
              <w:instrText xml:space="preserve"> PAGEREF _Toc164853716 \h </w:instrText>
            </w:r>
            <w:r w:rsidR="00E93FCE">
              <w:rPr>
                <w:noProof/>
                <w:webHidden/>
              </w:rPr>
            </w:r>
            <w:r w:rsidR="00E93FCE">
              <w:rPr>
                <w:noProof/>
                <w:webHidden/>
              </w:rPr>
              <w:fldChar w:fldCharType="separate"/>
            </w:r>
            <w:r w:rsidR="00E93FCE">
              <w:rPr>
                <w:noProof/>
                <w:webHidden/>
              </w:rPr>
              <w:t>4</w:t>
            </w:r>
            <w:r w:rsidR="00E93FCE">
              <w:rPr>
                <w:noProof/>
                <w:webHidden/>
              </w:rPr>
              <w:fldChar w:fldCharType="end"/>
            </w:r>
          </w:hyperlink>
        </w:p>
        <w:p w14:paraId="3568DDC3" w14:textId="000BD2AF" w:rsidR="00E93FCE" w:rsidRDefault="00EF1331">
          <w:pPr>
            <w:pStyle w:val="TDC1"/>
            <w:tabs>
              <w:tab w:val="left" w:pos="440"/>
            </w:tabs>
            <w:rPr>
              <w:rFonts w:asciiTheme="minorHAnsi" w:hAnsiTheme="minorHAnsi" w:cstheme="minorBidi"/>
              <w:noProof/>
              <w:lang w:val="en-US" w:eastAsia="en-US"/>
            </w:rPr>
          </w:pPr>
          <w:hyperlink w:anchor="_Toc164853717" w:history="1">
            <w:r w:rsidR="00E93FCE" w:rsidRPr="00EB46A4">
              <w:rPr>
                <w:rStyle w:val="Hipervnculo"/>
                <w:b/>
                <w:noProof/>
              </w:rPr>
              <w:t>7.</w:t>
            </w:r>
            <w:r w:rsidR="00E93FCE">
              <w:rPr>
                <w:rFonts w:asciiTheme="minorHAnsi" w:hAnsiTheme="minorHAnsi" w:cstheme="minorBidi"/>
                <w:noProof/>
                <w:lang w:val="en-US" w:eastAsia="en-US"/>
              </w:rPr>
              <w:tab/>
            </w:r>
            <w:r w:rsidR="00E93FCE" w:rsidRPr="00EB46A4">
              <w:rPr>
                <w:rStyle w:val="Hipervnculo"/>
                <w:b/>
                <w:noProof/>
              </w:rPr>
              <w:t>Unidad de medida</w:t>
            </w:r>
            <w:r w:rsidR="00E93FCE">
              <w:rPr>
                <w:noProof/>
                <w:webHidden/>
              </w:rPr>
              <w:tab/>
            </w:r>
            <w:r w:rsidR="00E93FCE">
              <w:rPr>
                <w:noProof/>
                <w:webHidden/>
              </w:rPr>
              <w:fldChar w:fldCharType="begin"/>
            </w:r>
            <w:r w:rsidR="00E93FCE">
              <w:rPr>
                <w:noProof/>
                <w:webHidden/>
              </w:rPr>
              <w:instrText xml:space="preserve"> PAGEREF _Toc164853717 \h </w:instrText>
            </w:r>
            <w:r w:rsidR="00E93FCE">
              <w:rPr>
                <w:noProof/>
                <w:webHidden/>
              </w:rPr>
            </w:r>
            <w:r w:rsidR="00E93FCE">
              <w:rPr>
                <w:noProof/>
                <w:webHidden/>
              </w:rPr>
              <w:fldChar w:fldCharType="separate"/>
            </w:r>
            <w:r w:rsidR="00E93FCE">
              <w:rPr>
                <w:noProof/>
                <w:webHidden/>
              </w:rPr>
              <w:t>5</w:t>
            </w:r>
            <w:r w:rsidR="00E93FCE">
              <w:rPr>
                <w:noProof/>
                <w:webHidden/>
              </w:rPr>
              <w:fldChar w:fldCharType="end"/>
            </w:r>
          </w:hyperlink>
        </w:p>
        <w:p w14:paraId="13105BFB" w14:textId="030E186C" w:rsidR="00E93FCE" w:rsidRDefault="00EF1331">
          <w:pPr>
            <w:pStyle w:val="TDC1"/>
            <w:tabs>
              <w:tab w:val="left" w:pos="440"/>
            </w:tabs>
            <w:rPr>
              <w:rFonts w:asciiTheme="minorHAnsi" w:hAnsiTheme="minorHAnsi" w:cstheme="minorBidi"/>
              <w:noProof/>
              <w:lang w:val="en-US" w:eastAsia="en-US"/>
            </w:rPr>
          </w:pPr>
          <w:hyperlink w:anchor="_Toc164853718" w:history="1">
            <w:r w:rsidR="00E93FCE" w:rsidRPr="00EB46A4">
              <w:rPr>
                <w:rStyle w:val="Hipervnculo"/>
                <w:b/>
                <w:noProof/>
              </w:rPr>
              <w:t>8.</w:t>
            </w:r>
            <w:r w:rsidR="00E93FCE">
              <w:rPr>
                <w:rFonts w:asciiTheme="minorHAnsi" w:hAnsiTheme="minorHAnsi" w:cstheme="minorBidi"/>
                <w:noProof/>
                <w:lang w:val="en-US" w:eastAsia="en-US"/>
              </w:rPr>
              <w:tab/>
            </w:r>
            <w:r w:rsidR="00E93FCE" w:rsidRPr="00EB46A4">
              <w:rPr>
                <w:rStyle w:val="Hipervnculo"/>
                <w:b/>
                <w:noProof/>
              </w:rPr>
              <w:t>Ámbito geográfico</w:t>
            </w:r>
            <w:r w:rsidR="00E93FCE">
              <w:rPr>
                <w:noProof/>
                <w:webHidden/>
              </w:rPr>
              <w:tab/>
            </w:r>
            <w:r w:rsidR="00E93FCE">
              <w:rPr>
                <w:noProof/>
                <w:webHidden/>
              </w:rPr>
              <w:fldChar w:fldCharType="begin"/>
            </w:r>
            <w:r w:rsidR="00E93FCE">
              <w:rPr>
                <w:noProof/>
                <w:webHidden/>
              </w:rPr>
              <w:instrText xml:space="preserve"> PAGEREF _Toc164853718 \h </w:instrText>
            </w:r>
            <w:r w:rsidR="00E93FCE">
              <w:rPr>
                <w:noProof/>
                <w:webHidden/>
              </w:rPr>
            </w:r>
            <w:r w:rsidR="00E93FCE">
              <w:rPr>
                <w:noProof/>
                <w:webHidden/>
              </w:rPr>
              <w:fldChar w:fldCharType="separate"/>
            </w:r>
            <w:r w:rsidR="00E93FCE">
              <w:rPr>
                <w:noProof/>
                <w:webHidden/>
              </w:rPr>
              <w:t>5</w:t>
            </w:r>
            <w:r w:rsidR="00E93FCE">
              <w:rPr>
                <w:noProof/>
                <w:webHidden/>
              </w:rPr>
              <w:fldChar w:fldCharType="end"/>
            </w:r>
          </w:hyperlink>
        </w:p>
        <w:p w14:paraId="75A5735D" w14:textId="2FD7A266" w:rsidR="00E93FCE" w:rsidRDefault="00EF1331">
          <w:pPr>
            <w:pStyle w:val="TDC1"/>
            <w:tabs>
              <w:tab w:val="left" w:pos="440"/>
            </w:tabs>
            <w:rPr>
              <w:rFonts w:asciiTheme="minorHAnsi" w:hAnsiTheme="minorHAnsi" w:cstheme="minorBidi"/>
              <w:noProof/>
              <w:lang w:val="en-US" w:eastAsia="en-US"/>
            </w:rPr>
          </w:pPr>
          <w:hyperlink w:anchor="_Toc164853719" w:history="1">
            <w:r w:rsidR="00E93FCE" w:rsidRPr="00EB46A4">
              <w:rPr>
                <w:rStyle w:val="Hipervnculo"/>
                <w:b/>
                <w:noProof/>
              </w:rPr>
              <w:t>9.</w:t>
            </w:r>
            <w:r w:rsidR="00E93FCE">
              <w:rPr>
                <w:rFonts w:asciiTheme="minorHAnsi" w:hAnsiTheme="minorHAnsi" w:cstheme="minorBidi"/>
                <w:noProof/>
                <w:lang w:val="en-US" w:eastAsia="en-US"/>
              </w:rPr>
              <w:tab/>
            </w:r>
            <w:r w:rsidR="00E93FCE" w:rsidRPr="00EB46A4">
              <w:rPr>
                <w:rStyle w:val="Hipervnculo"/>
                <w:b/>
                <w:noProof/>
              </w:rPr>
              <w:t>Periodicidad</w:t>
            </w:r>
            <w:r w:rsidR="00E93FCE">
              <w:rPr>
                <w:noProof/>
                <w:webHidden/>
              </w:rPr>
              <w:tab/>
            </w:r>
            <w:r w:rsidR="00E93FCE">
              <w:rPr>
                <w:noProof/>
                <w:webHidden/>
              </w:rPr>
              <w:fldChar w:fldCharType="begin"/>
            </w:r>
            <w:r w:rsidR="00E93FCE">
              <w:rPr>
                <w:noProof/>
                <w:webHidden/>
              </w:rPr>
              <w:instrText xml:space="preserve"> PAGEREF _Toc164853719 \h </w:instrText>
            </w:r>
            <w:r w:rsidR="00E93FCE">
              <w:rPr>
                <w:noProof/>
                <w:webHidden/>
              </w:rPr>
            </w:r>
            <w:r w:rsidR="00E93FCE">
              <w:rPr>
                <w:noProof/>
                <w:webHidden/>
              </w:rPr>
              <w:fldChar w:fldCharType="separate"/>
            </w:r>
            <w:r w:rsidR="00E93FCE">
              <w:rPr>
                <w:noProof/>
                <w:webHidden/>
              </w:rPr>
              <w:t>5</w:t>
            </w:r>
            <w:r w:rsidR="00E93FCE">
              <w:rPr>
                <w:noProof/>
                <w:webHidden/>
              </w:rPr>
              <w:fldChar w:fldCharType="end"/>
            </w:r>
          </w:hyperlink>
        </w:p>
        <w:p w14:paraId="6747A60D" w14:textId="20F0FD67" w:rsidR="00E93FCE" w:rsidRDefault="00EF1331">
          <w:pPr>
            <w:pStyle w:val="TDC1"/>
            <w:tabs>
              <w:tab w:val="left" w:pos="660"/>
            </w:tabs>
            <w:rPr>
              <w:rFonts w:asciiTheme="minorHAnsi" w:hAnsiTheme="minorHAnsi" w:cstheme="minorBidi"/>
              <w:noProof/>
              <w:lang w:val="en-US" w:eastAsia="en-US"/>
            </w:rPr>
          </w:pPr>
          <w:hyperlink w:anchor="_Toc164853720" w:history="1">
            <w:r w:rsidR="00E93FCE" w:rsidRPr="00EB46A4">
              <w:rPr>
                <w:rStyle w:val="Hipervnculo"/>
                <w:b/>
                <w:noProof/>
              </w:rPr>
              <w:t>10.</w:t>
            </w:r>
            <w:r w:rsidR="00E93FCE">
              <w:rPr>
                <w:rFonts w:asciiTheme="minorHAnsi" w:hAnsiTheme="minorHAnsi" w:cstheme="minorBidi"/>
                <w:noProof/>
                <w:lang w:val="en-US" w:eastAsia="en-US"/>
              </w:rPr>
              <w:tab/>
            </w:r>
            <w:r w:rsidR="00E93FCE" w:rsidRPr="00EB46A4">
              <w:rPr>
                <w:rStyle w:val="Hipervnculo"/>
                <w:b/>
                <w:noProof/>
              </w:rPr>
              <w:t>Desagregaciones</w:t>
            </w:r>
            <w:r w:rsidR="00E93FCE">
              <w:rPr>
                <w:noProof/>
                <w:webHidden/>
              </w:rPr>
              <w:tab/>
            </w:r>
            <w:r w:rsidR="00E93FCE">
              <w:rPr>
                <w:noProof/>
                <w:webHidden/>
              </w:rPr>
              <w:fldChar w:fldCharType="begin"/>
            </w:r>
            <w:r w:rsidR="00E93FCE">
              <w:rPr>
                <w:noProof/>
                <w:webHidden/>
              </w:rPr>
              <w:instrText xml:space="preserve"> PAGEREF _Toc164853720 \h </w:instrText>
            </w:r>
            <w:r w:rsidR="00E93FCE">
              <w:rPr>
                <w:noProof/>
                <w:webHidden/>
              </w:rPr>
            </w:r>
            <w:r w:rsidR="00E93FCE">
              <w:rPr>
                <w:noProof/>
                <w:webHidden/>
              </w:rPr>
              <w:fldChar w:fldCharType="separate"/>
            </w:r>
            <w:r w:rsidR="00E93FCE">
              <w:rPr>
                <w:noProof/>
                <w:webHidden/>
              </w:rPr>
              <w:t>5</w:t>
            </w:r>
            <w:r w:rsidR="00E93FCE">
              <w:rPr>
                <w:noProof/>
                <w:webHidden/>
              </w:rPr>
              <w:fldChar w:fldCharType="end"/>
            </w:r>
          </w:hyperlink>
        </w:p>
        <w:p w14:paraId="42BA36E2" w14:textId="24A81F6F" w:rsidR="00E93FCE" w:rsidRDefault="00EF1331">
          <w:pPr>
            <w:pStyle w:val="TDC1"/>
            <w:tabs>
              <w:tab w:val="left" w:pos="660"/>
            </w:tabs>
            <w:rPr>
              <w:rFonts w:asciiTheme="minorHAnsi" w:hAnsiTheme="minorHAnsi" w:cstheme="minorBidi"/>
              <w:noProof/>
              <w:lang w:val="en-US" w:eastAsia="en-US"/>
            </w:rPr>
          </w:pPr>
          <w:hyperlink w:anchor="_Toc164853721" w:history="1">
            <w:r w:rsidR="00E93FCE" w:rsidRPr="00EB46A4">
              <w:rPr>
                <w:rStyle w:val="Hipervnculo"/>
                <w:b/>
                <w:noProof/>
              </w:rPr>
              <w:t>11.</w:t>
            </w:r>
            <w:r w:rsidR="00E93FCE">
              <w:rPr>
                <w:rFonts w:asciiTheme="minorHAnsi" w:hAnsiTheme="minorHAnsi" w:cstheme="minorBidi"/>
                <w:noProof/>
                <w:lang w:val="en-US" w:eastAsia="en-US"/>
              </w:rPr>
              <w:tab/>
            </w:r>
            <w:r w:rsidR="00E93FCE" w:rsidRPr="00EB46A4">
              <w:rPr>
                <w:rStyle w:val="Hipervnculo"/>
                <w:b/>
                <w:noProof/>
              </w:rPr>
              <w:t>Tipo de indicador (global, europeo, nacional)</w:t>
            </w:r>
            <w:r w:rsidR="00E93FCE">
              <w:rPr>
                <w:noProof/>
                <w:webHidden/>
              </w:rPr>
              <w:tab/>
            </w:r>
            <w:r w:rsidR="00E93FCE">
              <w:rPr>
                <w:noProof/>
                <w:webHidden/>
              </w:rPr>
              <w:fldChar w:fldCharType="begin"/>
            </w:r>
            <w:r w:rsidR="00E93FCE">
              <w:rPr>
                <w:noProof/>
                <w:webHidden/>
              </w:rPr>
              <w:instrText xml:space="preserve"> PAGEREF _Toc164853721 \h </w:instrText>
            </w:r>
            <w:r w:rsidR="00E93FCE">
              <w:rPr>
                <w:noProof/>
                <w:webHidden/>
              </w:rPr>
            </w:r>
            <w:r w:rsidR="00E93FCE">
              <w:rPr>
                <w:noProof/>
                <w:webHidden/>
              </w:rPr>
              <w:fldChar w:fldCharType="separate"/>
            </w:r>
            <w:r w:rsidR="00E93FCE">
              <w:rPr>
                <w:noProof/>
                <w:webHidden/>
              </w:rPr>
              <w:t>6</w:t>
            </w:r>
            <w:r w:rsidR="00E93FCE">
              <w:rPr>
                <w:noProof/>
                <w:webHidden/>
              </w:rPr>
              <w:fldChar w:fldCharType="end"/>
            </w:r>
          </w:hyperlink>
        </w:p>
        <w:p w14:paraId="7CD86719" w14:textId="4FF3D258" w:rsidR="00E93FCE" w:rsidRDefault="00EF1331">
          <w:pPr>
            <w:pStyle w:val="TDC1"/>
            <w:tabs>
              <w:tab w:val="left" w:pos="660"/>
            </w:tabs>
            <w:rPr>
              <w:rFonts w:asciiTheme="minorHAnsi" w:hAnsiTheme="minorHAnsi" w:cstheme="minorBidi"/>
              <w:noProof/>
              <w:lang w:val="en-US" w:eastAsia="en-US"/>
            </w:rPr>
          </w:pPr>
          <w:hyperlink w:anchor="_Toc164853722" w:history="1">
            <w:r w:rsidR="00E93FCE" w:rsidRPr="00EB46A4">
              <w:rPr>
                <w:rStyle w:val="Hipervnculo"/>
                <w:b/>
                <w:noProof/>
              </w:rPr>
              <w:t>12.</w:t>
            </w:r>
            <w:r w:rsidR="00E93FCE">
              <w:rPr>
                <w:rFonts w:asciiTheme="minorHAnsi" w:hAnsiTheme="minorHAnsi" w:cstheme="minorBidi"/>
                <w:noProof/>
                <w:lang w:val="en-US" w:eastAsia="en-US"/>
              </w:rPr>
              <w:tab/>
            </w:r>
            <w:r w:rsidR="00E93FCE" w:rsidRPr="00EB46A4">
              <w:rPr>
                <w:rStyle w:val="Hipervnculo"/>
                <w:b/>
                <w:noProof/>
              </w:rPr>
              <w:t>Organismo responsable</w:t>
            </w:r>
            <w:r w:rsidR="00E93FCE">
              <w:rPr>
                <w:noProof/>
                <w:webHidden/>
              </w:rPr>
              <w:tab/>
            </w:r>
            <w:r w:rsidR="00E93FCE">
              <w:rPr>
                <w:noProof/>
                <w:webHidden/>
              </w:rPr>
              <w:fldChar w:fldCharType="begin"/>
            </w:r>
            <w:r w:rsidR="00E93FCE">
              <w:rPr>
                <w:noProof/>
                <w:webHidden/>
              </w:rPr>
              <w:instrText xml:space="preserve"> PAGEREF _Toc164853722 \h </w:instrText>
            </w:r>
            <w:r w:rsidR="00E93FCE">
              <w:rPr>
                <w:noProof/>
                <w:webHidden/>
              </w:rPr>
            </w:r>
            <w:r w:rsidR="00E93FCE">
              <w:rPr>
                <w:noProof/>
                <w:webHidden/>
              </w:rPr>
              <w:fldChar w:fldCharType="separate"/>
            </w:r>
            <w:r w:rsidR="00E93FCE">
              <w:rPr>
                <w:noProof/>
                <w:webHidden/>
              </w:rPr>
              <w:t>6</w:t>
            </w:r>
            <w:r w:rsidR="00E93FCE">
              <w:rPr>
                <w:noProof/>
                <w:webHidden/>
              </w:rPr>
              <w:fldChar w:fldCharType="end"/>
            </w:r>
          </w:hyperlink>
        </w:p>
        <w:p w14:paraId="14F8129C" w14:textId="163C69E4" w:rsidR="00E93FCE" w:rsidRDefault="00EF1331">
          <w:pPr>
            <w:pStyle w:val="TDC1"/>
            <w:tabs>
              <w:tab w:val="left" w:pos="660"/>
            </w:tabs>
            <w:rPr>
              <w:rFonts w:asciiTheme="minorHAnsi" w:hAnsiTheme="minorHAnsi" w:cstheme="minorBidi"/>
              <w:noProof/>
              <w:lang w:val="en-US" w:eastAsia="en-US"/>
            </w:rPr>
          </w:pPr>
          <w:hyperlink w:anchor="_Toc164853723" w:history="1">
            <w:r w:rsidR="00E93FCE" w:rsidRPr="00EB46A4">
              <w:rPr>
                <w:rStyle w:val="Hipervnculo"/>
                <w:b/>
                <w:noProof/>
              </w:rPr>
              <w:t>13.</w:t>
            </w:r>
            <w:r w:rsidR="00E93FCE">
              <w:rPr>
                <w:rFonts w:asciiTheme="minorHAnsi" w:hAnsiTheme="minorHAnsi" w:cstheme="minorBidi"/>
                <w:noProof/>
                <w:lang w:val="en-US" w:eastAsia="en-US"/>
              </w:rPr>
              <w:tab/>
            </w:r>
            <w:r w:rsidR="00E93FCE" w:rsidRPr="00EB46A4">
              <w:rPr>
                <w:rStyle w:val="Hipervnculo"/>
                <w:b/>
                <w:noProof/>
              </w:rPr>
              <w:t>Contacto</w:t>
            </w:r>
            <w:r w:rsidR="00E93FCE">
              <w:rPr>
                <w:noProof/>
                <w:webHidden/>
              </w:rPr>
              <w:tab/>
            </w:r>
            <w:r w:rsidR="00E93FCE">
              <w:rPr>
                <w:noProof/>
                <w:webHidden/>
              </w:rPr>
              <w:fldChar w:fldCharType="begin"/>
            </w:r>
            <w:r w:rsidR="00E93FCE">
              <w:rPr>
                <w:noProof/>
                <w:webHidden/>
              </w:rPr>
              <w:instrText xml:space="preserve"> PAGEREF _Toc164853723 \h </w:instrText>
            </w:r>
            <w:r w:rsidR="00E93FCE">
              <w:rPr>
                <w:noProof/>
                <w:webHidden/>
              </w:rPr>
            </w:r>
            <w:r w:rsidR="00E93FCE">
              <w:rPr>
                <w:noProof/>
                <w:webHidden/>
              </w:rPr>
              <w:fldChar w:fldCharType="separate"/>
            </w:r>
            <w:r w:rsidR="00E93FCE">
              <w:rPr>
                <w:noProof/>
                <w:webHidden/>
              </w:rPr>
              <w:t>6</w:t>
            </w:r>
            <w:r w:rsidR="00E93FCE">
              <w:rPr>
                <w:noProof/>
                <w:webHidden/>
              </w:rPr>
              <w:fldChar w:fldCharType="end"/>
            </w:r>
          </w:hyperlink>
        </w:p>
        <w:p w14:paraId="0BEEAD23" w14:textId="5F38F670" w:rsidR="00E93FCE" w:rsidRDefault="00EF1331">
          <w:pPr>
            <w:pStyle w:val="TDC1"/>
            <w:tabs>
              <w:tab w:val="left" w:pos="660"/>
            </w:tabs>
            <w:rPr>
              <w:rFonts w:asciiTheme="minorHAnsi" w:hAnsiTheme="minorHAnsi" w:cstheme="minorBidi"/>
              <w:noProof/>
              <w:lang w:val="en-US" w:eastAsia="en-US"/>
            </w:rPr>
          </w:pPr>
          <w:hyperlink w:anchor="_Toc164853724" w:history="1">
            <w:r w:rsidR="00E93FCE" w:rsidRPr="00EB46A4">
              <w:rPr>
                <w:rStyle w:val="Hipervnculo"/>
                <w:b/>
                <w:noProof/>
              </w:rPr>
              <w:t>14.</w:t>
            </w:r>
            <w:r w:rsidR="00E93FCE">
              <w:rPr>
                <w:rFonts w:asciiTheme="minorHAnsi" w:hAnsiTheme="minorHAnsi" w:cstheme="minorBidi"/>
                <w:noProof/>
                <w:lang w:val="en-US" w:eastAsia="en-US"/>
              </w:rPr>
              <w:tab/>
            </w:r>
            <w:r w:rsidR="00E93FCE" w:rsidRPr="00EB46A4">
              <w:rPr>
                <w:rStyle w:val="Hipervnculo"/>
                <w:b/>
                <w:noProof/>
              </w:rPr>
              <w:t>Bibliografía</w:t>
            </w:r>
            <w:r w:rsidR="00E93FCE">
              <w:rPr>
                <w:noProof/>
                <w:webHidden/>
              </w:rPr>
              <w:tab/>
            </w:r>
            <w:r w:rsidR="00E93FCE">
              <w:rPr>
                <w:noProof/>
                <w:webHidden/>
              </w:rPr>
              <w:fldChar w:fldCharType="begin"/>
            </w:r>
            <w:r w:rsidR="00E93FCE">
              <w:rPr>
                <w:noProof/>
                <w:webHidden/>
              </w:rPr>
              <w:instrText xml:space="preserve"> PAGEREF _Toc164853724 \h </w:instrText>
            </w:r>
            <w:r w:rsidR="00E93FCE">
              <w:rPr>
                <w:noProof/>
                <w:webHidden/>
              </w:rPr>
            </w:r>
            <w:r w:rsidR="00E93FCE">
              <w:rPr>
                <w:noProof/>
                <w:webHidden/>
              </w:rPr>
              <w:fldChar w:fldCharType="separate"/>
            </w:r>
            <w:r w:rsidR="00E93FCE">
              <w:rPr>
                <w:noProof/>
                <w:webHidden/>
              </w:rPr>
              <w:t>6</w:t>
            </w:r>
            <w:r w:rsidR="00E93FCE">
              <w:rPr>
                <w:noProof/>
                <w:webHidden/>
              </w:rPr>
              <w:fldChar w:fldCharType="end"/>
            </w:r>
          </w:hyperlink>
        </w:p>
        <w:p w14:paraId="3F646F9F" w14:textId="5A2A29A6" w:rsidR="001E5505" w:rsidRDefault="001E5505">
          <w:r>
            <w:rPr>
              <w:b/>
              <w:bCs/>
            </w:rPr>
            <w:fldChar w:fldCharType="end"/>
          </w:r>
        </w:p>
      </w:sdtContent>
    </w:sdt>
    <w:p w14:paraId="0B1B02C7" w14:textId="77777777" w:rsidR="004A7861" w:rsidRPr="004A7861" w:rsidRDefault="00E26673" w:rsidP="00E26673">
      <w:pPr>
        <w:pStyle w:val="Titular1"/>
        <w:numPr>
          <w:ilvl w:val="0"/>
          <w:numId w:val="12"/>
        </w:numPr>
        <w:ind w:left="284" w:hanging="284"/>
        <w:rPr>
          <w:b/>
        </w:rPr>
      </w:pPr>
      <w:r>
        <w:rPr>
          <w:b/>
        </w:rPr>
        <w:t xml:space="preserve"> </w:t>
      </w:r>
      <w:bookmarkStart w:id="1" w:name="_Toc164853711"/>
      <w:r w:rsidR="007B049A">
        <w:rPr>
          <w:b/>
        </w:rPr>
        <w:t>Introducción</w:t>
      </w:r>
      <w:bookmarkEnd w:id="1"/>
    </w:p>
    <w:p w14:paraId="4D37D04A" w14:textId="1D955DAA" w:rsidR="00F40E87" w:rsidRDefault="00F40E87" w:rsidP="00F40E87">
      <w:pPr>
        <w:jc w:val="both"/>
      </w:pPr>
      <w:r>
        <w:t xml:space="preserve">La capa de cambios anuales en la superficie forestal se genera anualmente de manera semiautomática, proporcionando información sobre las teselas forestales del </w:t>
      </w:r>
      <w:r w:rsidRPr="0031408B">
        <w:t>Inventario Español del Patrimonio Natural y de la Biodiversidad (IEPNB</w:t>
      </w:r>
      <w:r>
        <w:t xml:space="preserve">), de 25x25 metros, susceptibles de haber sufrido un cambio </w:t>
      </w:r>
      <w:r w:rsidRPr="004E231E">
        <w:t>significativ</w:t>
      </w:r>
      <w:r>
        <w:t>o</w:t>
      </w:r>
      <w:r w:rsidRPr="004E231E">
        <w:t xml:space="preserve"> en </w:t>
      </w:r>
      <w:r>
        <w:t xml:space="preserve">la </w:t>
      </w:r>
      <w:r w:rsidRPr="004E231E">
        <w:t>cubierta vegetal</w:t>
      </w:r>
      <w:r>
        <w:t xml:space="preserve"> (</w:t>
      </w:r>
      <w:r w:rsidRPr="00F40E87">
        <w:t>pérdida o ganancia de actividad</w:t>
      </w:r>
      <w:r>
        <w:t xml:space="preserve"> vegetativa)</w:t>
      </w:r>
      <w:r w:rsidRPr="004E231E">
        <w:t xml:space="preserve"> respecto a unas condiciones de referencia.</w:t>
      </w:r>
    </w:p>
    <w:p w14:paraId="713E86CA" w14:textId="405B5F5E" w:rsidR="00F40E87" w:rsidRDefault="00F40E87" w:rsidP="00F40E87">
      <w:pPr>
        <w:jc w:val="both"/>
        <w:rPr>
          <w:rFonts w:cstheme="minorHAnsi"/>
        </w:rPr>
      </w:pPr>
      <w:r>
        <w:t xml:space="preserve">Esta capa de cambios se genera por geoprocesamiento </w:t>
      </w:r>
      <w:r>
        <w:rPr>
          <w:rFonts w:cstheme="minorHAnsi"/>
        </w:rPr>
        <w:t xml:space="preserve">a partir de </w:t>
      </w:r>
      <w:r w:rsidRPr="000C6B58">
        <w:rPr>
          <w:rFonts w:cstheme="minorHAnsi"/>
        </w:rPr>
        <w:t xml:space="preserve">las alertas anuales </w:t>
      </w:r>
      <w:r>
        <w:rPr>
          <w:rFonts w:cstheme="minorHAnsi"/>
        </w:rPr>
        <w:t xml:space="preserve">que afectan a la superficie forestal e </w:t>
      </w:r>
      <w:r w:rsidRPr="000C6B58">
        <w:rPr>
          <w:rFonts w:cstheme="minorHAnsi"/>
        </w:rPr>
        <w:t xml:space="preserve">información de referencia </w:t>
      </w:r>
      <w:r>
        <w:rPr>
          <w:rFonts w:cstheme="minorHAnsi"/>
        </w:rPr>
        <w:t>del IEPNB y su revisión posterior por fotointerpretación para verificar la precisión del producto.</w:t>
      </w:r>
    </w:p>
    <w:p w14:paraId="06C5E068" w14:textId="380512D6" w:rsidR="00F40E87" w:rsidRDefault="00F40E87" w:rsidP="00F40E87">
      <w:pPr>
        <w:jc w:val="both"/>
      </w:pPr>
      <w:r>
        <w:t xml:space="preserve">Las alertas se obtienen comparando </w:t>
      </w:r>
      <w:r w:rsidRPr="00D20DE8">
        <w:t xml:space="preserve">la actividad vegetativa de las cubiertas del mes en curso </w:t>
      </w:r>
      <w:r>
        <w:t>respecto a unas</w:t>
      </w:r>
      <w:r w:rsidRPr="00D20DE8">
        <w:t xml:space="preserve"> condiciones de referencia. </w:t>
      </w:r>
      <w:r>
        <w:t>Estas</w:t>
      </w:r>
      <w:r w:rsidRPr="00D20DE8">
        <w:t xml:space="preserve"> condiciones de referencia sintetizan la dinámica de la vegetación a lo largo de los últimos años y están definidas por el valor promedio y </w:t>
      </w:r>
      <w:r>
        <w:t>su</w:t>
      </w:r>
      <w:r w:rsidRPr="00D20DE8">
        <w:t xml:space="preserve"> desviación estándar.</w:t>
      </w:r>
      <w:r>
        <w:t xml:space="preserve"> Su cálculo se basa</w:t>
      </w:r>
      <w:r w:rsidRPr="00D20DE8">
        <w:t xml:space="preserve"> en la evolución del índice de vegetación de diferencia normalizado, NDVI (</w:t>
      </w:r>
      <w:proofErr w:type="spellStart"/>
      <w:r w:rsidRPr="00D20DE8">
        <w:rPr>
          <w:i/>
        </w:rPr>
        <w:t>Normalized</w:t>
      </w:r>
      <w:proofErr w:type="spellEnd"/>
      <w:r w:rsidRPr="00D20DE8">
        <w:rPr>
          <w:i/>
        </w:rPr>
        <w:t xml:space="preserve"> </w:t>
      </w:r>
      <w:proofErr w:type="spellStart"/>
      <w:r w:rsidRPr="00D20DE8">
        <w:rPr>
          <w:i/>
        </w:rPr>
        <w:t>Difference</w:t>
      </w:r>
      <w:proofErr w:type="spellEnd"/>
      <w:r w:rsidRPr="00D20DE8">
        <w:rPr>
          <w:i/>
        </w:rPr>
        <w:t xml:space="preserve"> </w:t>
      </w:r>
      <w:proofErr w:type="spellStart"/>
      <w:r w:rsidRPr="00D20DE8">
        <w:rPr>
          <w:i/>
        </w:rPr>
        <w:t>Vegetation</w:t>
      </w:r>
      <w:proofErr w:type="spellEnd"/>
      <w:r w:rsidRPr="00D20DE8">
        <w:rPr>
          <w:i/>
        </w:rPr>
        <w:t xml:space="preserve"> </w:t>
      </w:r>
      <w:proofErr w:type="spellStart"/>
      <w:r w:rsidRPr="00D20DE8">
        <w:rPr>
          <w:i/>
        </w:rPr>
        <w:t>Index</w:t>
      </w:r>
      <w:proofErr w:type="spellEnd"/>
      <w:r w:rsidRPr="00D20DE8">
        <w:t xml:space="preserve">, </w:t>
      </w:r>
      <w:proofErr w:type="spellStart"/>
      <w:r w:rsidRPr="00D20DE8">
        <w:t>Rouse</w:t>
      </w:r>
      <w:proofErr w:type="spellEnd"/>
      <w:r w:rsidRPr="00D20DE8">
        <w:t xml:space="preserve"> et al., 1973)</w:t>
      </w:r>
      <w:r>
        <w:t xml:space="preserve">, </w:t>
      </w:r>
      <w:r w:rsidRPr="00D20DE8">
        <w:t xml:space="preserve">correlacionado con la actividad vegetativa y la productividad primaria </w:t>
      </w:r>
      <w:r>
        <w:t>en</w:t>
      </w:r>
      <w:r w:rsidRPr="00D20DE8">
        <w:t xml:space="preserve"> los ecosistemas terrestres (Cabello et al, 2012). </w:t>
      </w:r>
    </w:p>
    <w:p w14:paraId="703EB458" w14:textId="084A6AB9" w:rsidR="00F40E87" w:rsidRDefault="00F40E87" w:rsidP="00F40E87">
      <w:pPr>
        <w:jc w:val="both"/>
      </w:pPr>
      <w:r>
        <w:t xml:space="preserve">Las alertas anuales proceden de la consolidación anual de las alertas mensuales en función del tipo de cambio y la frecuencia de ocurrencia. </w:t>
      </w:r>
    </w:p>
    <w:p w14:paraId="1F162834" w14:textId="77777777" w:rsidR="007B049A" w:rsidRPr="007B049A" w:rsidRDefault="007B049A" w:rsidP="00020CD1">
      <w:pPr>
        <w:pStyle w:val="Titular1"/>
        <w:numPr>
          <w:ilvl w:val="0"/>
          <w:numId w:val="12"/>
        </w:numPr>
        <w:ind w:left="284" w:hanging="284"/>
        <w:rPr>
          <w:b/>
        </w:rPr>
      </w:pPr>
      <w:bookmarkStart w:id="2" w:name="_Toc164853712"/>
      <w:r w:rsidRPr="007B049A">
        <w:rPr>
          <w:b/>
        </w:rPr>
        <w:t>Objetivo</w:t>
      </w:r>
      <w:bookmarkEnd w:id="2"/>
    </w:p>
    <w:p w14:paraId="30110FBC" w14:textId="77777777" w:rsidR="00020CD1" w:rsidRPr="00020CD1" w:rsidRDefault="00020CD1" w:rsidP="00020CD1">
      <w:pPr>
        <w:jc w:val="both"/>
      </w:pPr>
      <w:r w:rsidRPr="00020CD1">
        <w:t xml:space="preserve">El objetivo general del Subsistema de Información Territorial es la monitorización de los cambios en los ecosistemas naturales a partir de la evolución espacio-temporal de índices espectrales, derivados de las imágenes de satélite </w:t>
      </w:r>
      <w:proofErr w:type="spellStart"/>
      <w:r w:rsidRPr="00020CD1">
        <w:t>Sentinel</w:t>
      </w:r>
      <w:proofErr w:type="spellEnd"/>
      <w:r w:rsidRPr="00020CD1">
        <w:t xml:space="preserve"> y distintas fuentes de información de referencia.</w:t>
      </w:r>
    </w:p>
    <w:p w14:paraId="199565A8" w14:textId="358CF3B0" w:rsidR="007B049A" w:rsidRPr="00020CD1" w:rsidRDefault="00020CD1" w:rsidP="00020CD1">
      <w:pPr>
        <w:jc w:val="both"/>
      </w:pPr>
      <w:r w:rsidRPr="00020CD1">
        <w:lastRenderedPageBreak/>
        <w:t xml:space="preserve">Dentro de este marco, </w:t>
      </w:r>
      <w:r w:rsidR="00F40E87" w:rsidRPr="00F40E87">
        <w:t>los cambios anuales en la superficie forestal refl</w:t>
      </w:r>
      <w:r w:rsidR="00F40E87" w:rsidRPr="008813BD">
        <w:t>eja</w:t>
      </w:r>
      <w:r w:rsidR="00F40E87">
        <w:t>n los</w:t>
      </w:r>
      <w:r w:rsidR="00F40E87" w:rsidRPr="008813BD">
        <w:t xml:space="preserve"> </w:t>
      </w:r>
      <w:r w:rsidR="00F40E87">
        <w:t>principales cambios</w:t>
      </w:r>
      <w:r w:rsidR="00F40E87" w:rsidRPr="008813BD">
        <w:t xml:space="preserve"> </w:t>
      </w:r>
      <w:r w:rsidR="00F40E87">
        <w:t>ocurridos en</w:t>
      </w:r>
      <w:r w:rsidR="00F40E87" w:rsidRPr="008813BD">
        <w:t xml:space="preserve"> una masa forestal</w:t>
      </w:r>
      <w:r w:rsidR="00F40E87">
        <w:t>,</w:t>
      </w:r>
      <w:r w:rsidR="00F40E87" w:rsidRPr="008813BD">
        <w:t xml:space="preserve"> ocasionada</w:t>
      </w:r>
      <w:r w:rsidR="00F40E87">
        <w:t>s</w:t>
      </w:r>
      <w:r w:rsidR="00F40E87" w:rsidRPr="008813BD">
        <w:t xml:space="preserve"> por actividades </w:t>
      </w:r>
      <w:r w:rsidR="00F40E87">
        <w:t>antrópicas o naturales, y que se ven reflejadas en las imágenes como una pérdida (</w:t>
      </w:r>
      <w:r w:rsidR="00F40E87" w:rsidRPr="008813BD">
        <w:t>cortas</w:t>
      </w:r>
      <w:r w:rsidR="00F40E87">
        <w:t xml:space="preserve">, </w:t>
      </w:r>
      <w:r w:rsidR="00F40E87" w:rsidRPr="008813BD">
        <w:t>deforestaciones</w:t>
      </w:r>
      <w:r w:rsidR="00F40E87">
        <w:t xml:space="preserve">, incendios, etcétera) </w:t>
      </w:r>
      <w:r w:rsidR="00F40E87" w:rsidRPr="00F40E87">
        <w:t>o ganancia</w:t>
      </w:r>
      <w:r w:rsidR="00F40E87" w:rsidRPr="007E4701">
        <w:t xml:space="preserve"> </w:t>
      </w:r>
      <w:r w:rsidR="00F40E87">
        <w:t>de actividad vegetativa sobre las superficies identificadas con pérdidas de actividad vegetativa en la Foto Fija anterior.</w:t>
      </w:r>
    </w:p>
    <w:p w14:paraId="1369A704" w14:textId="77777777" w:rsidR="007B049A" w:rsidRPr="007B049A" w:rsidRDefault="007B049A" w:rsidP="007B049A">
      <w:pPr>
        <w:pStyle w:val="Titular1"/>
        <w:numPr>
          <w:ilvl w:val="0"/>
          <w:numId w:val="12"/>
        </w:numPr>
        <w:ind w:left="284" w:hanging="284"/>
        <w:rPr>
          <w:b/>
        </w:rPr>
      </w:pPr>
      <w:bookmarkStart w:id="3" w:name="_Toc164853713"/>
      <w:r>
        <w:rPr>
          <w:b/>
        </w:rPr>
        <w:t>Información de referencia</w:t>
      </w:r>
      <w:bookmarkEnd w:id="3"/>
    </w:p>
    <w:p w14:paraId="5738F4C8" w14:textId="131F9579" w:rsidR="007B049A" w:rsidRPr="009D634B" w:rsidRDefault="007B049A" w:rsidP="009D634B">
      <w:pPr>
        <w:numPr>
          <w:ilvl w:val="0"/>
          <w:numId w:val="1"/>
        </w:numPr>
        <w:spacing w:after="160" w:line="240" w:lineRule="auto"/>
        <w:jc w:val="both"/>
      </w:pPr>
      <w:r w:rsidRPr="009D634B">
        <w:rPr>
          <w:b/>
        </w:rPr>
        <w:t>Imágenes de satélite Sentinel-2</w:t>
      </w:r>
      <w:r w:rsidRPr="009D634B">
        <w:t>. Colección “</w:t>
      </w:r>
      <w:proofErr w:type="spellStart"/>
      <w:r w:rsidR="009A70C1" w:rsidRPr="009D634B">
        <w:t>Harmonized</w:t>
      </w:r>
      <w:proofErr w:type="spellEnd"/>
      <w:r w:rsidR="009A70C1" w:rsidRPr="009D634B">
        <w:t xml:space="preserve"> Sentinel-2 MSI</w:t>
      </w:r>
      <w:r w:rsidRPr="009D634B">
        <w:t xml:space="preserve">: </w:t>
      </w:r>
      <w:proofErr w:type="spellStart"/>
      <w:r w:rsidRPr="009D634B">
        <w:t>MultiSpectral</w:t>
      </w:r>
      <w:proofErr w:type="spellEnd"/>
      <w:r w:rsidRPr="009D634B">
        <w:t xml:space="preserve"> </w:t>
      </w:r>
      <w:proofErr w:type="spellStart"/>
      <w:r w:rsidRPr="009D634B">
        <w:t>Instrument</w:t>
      </w:r>
      <w:proofErr w:type="spellEnd"/>
      <w:r w:rsidRPr="009D634B">
        <w:t>, Level-2A”</w:t>
      </w:r>
      <w:r w:rsidR="000B29DE" w:rsidRPr="009D634B">
        <w:t xml:space="preserve"> (</w:t>
      </w:r>
      <w:proofErr w:type="spellStart"/>
      <w:r w:rsidR="000B29DE" w:rsidRPr="009D634B">
        <w:t>Earth</w:t>
      </w:r>
      <w:proofErr w:type="spellEnd"/>
      <w:r w:rsidR="000B29DE" w:rsidRPr="009D634B">
        <w:t xml:space="preserve"> Engine,2024)</w:t>
      </w:r>
      <w:r w:rsidRPr="009D634B">
        <w:t xml:space="preserve">. Imágenes en valores de reflectividad a nivel de superficie, BOA (de sus siglas en inglés </w:t>
      </w:r>
      <w:proofErr w:type="spellStart"/>
      <w:r w:rsidRPr="00E9440D">
        <w:rPr>
          <w:i/>
        </w:rPr>
        <w:t>Bottom</w:t>
      </w:r>
      <w:proofErr w:type="spellEnd"/>
      <w:r w:rsidRPr="00E9440D">
        <w:rPr>
          <w:i/>
        </w:rPr>
        <w:t xml:space="preserve"> </w:t>
      </w:r>
      <w:proofErr w:type="spellStart"/>
      <w:r w:rsidRPr="00E9440D">
        <w:rPr>
          <w:i/>
        </w:rPr>
        <w:t>Of</w:t>
      </w:r>
      <w:proofErr w:type="spellEnd"/>
      <w:r w:rsidRPr="00E9440D">
        <w:rPr>
          <w:i/>
        </w:rPr>
        <w:t xml:space="preserve"> </w:t>
      </w:r>
      <w:proofErr w:type="spellStart"/>
      <w:r w:rsidRPr="00E9440D">
        <w:rPr>
          <w:i/>
        </w:rPr>
        <w:t>Atmosphere</w:t>
      </w:r>
      <w:proofErr w:type="spellEnd"/>
      <w:r w:rsidRPr="009D634B">
        <w:t xml:space="preserve">), que incluye una corrección radiométrica y atmosférica. </w:t>
      </w:r>
    </w:p>
    <w:p w14:paraId="3F137C91" w14:textId="77777777" w:rsidR="007B049A" w:rsidRPr="007B049A" w:rsidRDefault="007B049A" w:rsidP="00B45307">
      <w:pPr>
        <w:numPr>
          <w:ilvl w:val="0"/>
          <w:numId w:val="1"/>
        </w:numPr>
        <w:spacing w:after="160" w:line="240" w:lineRule="auto"/>
        <w:jc w:val="both"/>
      </w:pPr>
      <w:r w:rsidRPr="007B049A">
        <w:rPr>
          <w:b/>
        </w:rPr>
        <w:t>Sistema Europeo de Información sobre Incendios Forestales</w:t>
      </w:r>
      <w:r w:rsidRPr="007B049A">
        <w:t xml:space="preserve"> (EFFIS, </w:t>
      </w:r>
      <w:proofErr w:type="spellStart"/>
      <w:r w:rsidRPr="00E9440D">
        <w:rPr>
          <w:i/>
        </w:rPr>
        <w:t>European</w:t>
      </w:r>
      <w:proofErr w:type="spellEnd"/>
      <w:r w:rsidRPr="00E9440D">
        <w:rPr>
          <w:i/>
        </w:rPr>
        <w:t xml:space="preserve"> Forest </w:t>
      </w:r>
      <w:proofErr w:type="spellStart"/>
      <w:r w:rsidRPr="00E9440D">
        <w:rPr>
          <w:i/>
        </w:rPr>
        <w:t>Fire</w:t>
      </w:r>
      <w:proofErr w:type="spellEnd"/>
      <w:r w:rsidRPr="00E9440D">
        <w:rPr>
          <w:i/>
        </w:rPr>
        <w:t xml:space="preserve"> </w:t>
      </w:r>
      <w:proofErr w:type="spellStart"/>
      <w:r w:rsidRPr="00E9440D">
        <w:rPr>
          <w:i/>
        </w:rPr>
        <w:t>Information</w:t>
      </w:r>
      <w:proofErr w:type="spellEnd"/>
      <w:r w:rsidRPr="00E9440D">
        <w:rPr>
          <w:i/>
        </w:rPr>
        <w:t xml:space="preserve"> </w:t>
      </w:r>
      <w:proofErr w:type="spellStart"/>
      <w:r w:rsidRPr="00E9440D">
        <w:rPr>
          <w:i/>
        </w:rPr>
        <w:t>System</w:t>
      </w:r>
      <w:proofErr w:type="spellEnd"/>
      <w:r w:rsidRPr="007B049A">
        <w:t>) facilita información sobre superficies quemadas en áreas forestales.</w:t>
      </w:r>
    </w:p>
    <w:p w14:paraId="699E8D55" w14:textId="77777777" w:rsidR="007B049A" w:rsidRPr="007B049A" w:rsidRDefault="007B049A" w:rsidP="00B45307">
      <w:pPr>
        <w:numPr>
          <w:ilvl w:val="0"/>
          <w:numId w:val="1"/>
        </w:numPr>
        <w:spacing w:after="160" w:line="240" w:lineRule="auto"/>
        <w:jc w:val="both"/>
      </w:pPr>
      <w:r w:rsidRPr="007B049A">
        <w:rPr>
          <w:b/>
        </w:rPr>
        <w:t>Hot Spot de FIRMS</w:t>
      </w:r>
      <w:r w:rsidRPr="007B049A">
        <w:t xml:space="preserve"> (</w:t>
      </w:r>
      <w:proofErr w:type="spellStart"/>
      <w:r w:rsidRPr="00E9440D">
        <w:rPr>
          <w:i/>
        </w:rPr>
        <w:t>Fire</w:t>
      </w:r>
      <w:proofErr w:type="spellEnd"/>
      <w:r w:rsidRPr="00E9440D">
        <w:rPr>
          <w:i/>
        </w:rPr>
        <w:t xml:space="preserve"> </w:t>
      </w:r>
      <w:proofErr w:type="spellStart"/>
      <w:r w:rsidRPr="00E9440D">
        <w:rPr>
          <w:i/>
        </w:rPr>
        <w:t>Information</w:t>
      </w:r>
      <w:proofErr w:type="spellEnd"/>
      <w:r w:rsidRPr="00E9440D">
        <w:rPr>
          <w:i/>
        </w:rPr>
        <w:t xml:space="preserve"> </w:t>
      </w:r>
      <w:proofErr w:type="spellStart"/>
      <w:r w:rsidRPr="00E9440D">
        <w:rPr>
          <w:i/>
        </w:rPr>
        <w:t>for</w:t>
      </w:r>
      <w:proofErr w:type="spellEnd"/>
      <w:r w:rsidRPr="00E9440D">
        <w:rPr>
          <w:i/>
        </w:rPr>
        <w:t xml:space="preserve"> </w:t>
      </w:r>
      <w:proofErr w:type="spellStart"/>
      <w:r w:rsidRPr="00E9440D">
        <w:rPr>
          <w:i/>
        </w:rPr>
        <w:t>Resource</w:t>
      </w:r>
      <w:proofErr w:type="spellEnd"/>
      <w:r w:rsidRPr="00E9440D">
        <w:rPr>
          <w:i/>
        </w:rPr>
        <w:t xml:space="preserve"> Management </w:t>
      </w:r>
      <w:proofErr w:type="spellStart"/>
      <w:r w:rsidRPr="00E9440D">
        <w:rPr>
          <w:i/>
        </w:rPr>
        <w:t>System</w:t>
      </w:r>
      <w:proofErr w:type="spellEnd"/>
      <w:r w:rsidRPr="007B049A">
        <w:t>), proporciona información sobre incendios activos.</w:t>
      </w:r>
    </w:p>
    <w:p w14:paraId="02A0DABD" w14:textId="6C1F5CBC" w:rsidR="007B049A" w:rsidRDefault="007B049A" w:rsidP="00B45307">
      <w:pPr>
        <w:numPr>
          <w:ilvl w:val="0"/>
          <w:numId w:val="1"/>
        </w:numPr>
        <w:spacing w:after="160" w:line="240" w:lineRule="auto"/>
        <w:jc w:val="both"/>
      </w:pPr>
      <w:r w:rsidRPr="007B049A">
        <w:rPr>
          <w:b/>
        </w:rPr>
        <w:t>Mapa Forestal de España</w:t>
      </w:r>
      <w:r w:rsidRPr="007B049A">
        <w:t xml:space="preserve"> (MFE) y su actualización de </w:t>
      </w:r>
      <w:r w:rsidRPr="007B049A">
        <w:rPr>
          <w:b/>
        </w:rPr>
        <w:t>Foto Fija</w:t>
      </w:r>
      <w:r w:rsidRPr="007B049A">
        <w:t xml:space="preserve"> más reciente (FF) empleada para definir el ámbito de estudio, la superficie forestal.</w:t>
      </w:r>
    </w:p>
    <w:p w14:paraId="5D8A9BC1" w14:textId="6A91BEE0" w:rsidR="00B45307" w:rsidRPr="00B45307" w:rsidRDefault="00B45307" w:rsidP="00B45307">
      <w:pPr>
        <w:numPr>
          <w:ilvl w:val="0"/>
          <w:numId w:val="1"/>
        </w:numPr>
        <w:spacing w:after="160" w:line="240" w:lineRule="auto"/>
        <w:jc w:val="both"/>
      </w:pPr>
      <w:r w:rsidRPr="00B45307">
        <w:rPr>
          <w:b/>
        </w:rPr>
        <w:t>Sistema de Información Geográfica de Parcelas Agrícolas</w:t>
      </w:r>
      <w:r w:rsidRPr="00B45307">
        <w:t xml:space="preserve"> (SIGPAC) del año en curso, utilizado para detectar los principales cambios de uso entre la superficie forestal </w:t>
      </w:r>
      <w:r>
        <w:t xml:space="preserve">del MFE </w:t>
      </w:r>
      <w:r w:rsidRPr="00B45307">
        <w:t xml:space="preserve">y </w:t>
      </w:r>
      <w:r>
        <w:t>l</w:t>
      </w:r>
      <w:r w:rsidRPr="00B45307">
        <w:t xml:space="preserve">os </w:t>
      </w:r>
      <w:r>
        <w:t xml:space="preserve">distintos </w:t>
      </w:r>
      <w:r w:rsidRPr="00B45307">
        <w:t>usos</w:t>
      </w:r>
      <w:r>
        <w:t xml:space="preserve"> SIGPAC</w:t>
      </w:r>
      <w:r w:rsidRPr="00B45307">
        <w:t xml:space="preserve">. </w:t>
      </w:r>
    </w:p>
    <w:p w14:paraId="0A359069" w14:textId="0EDE2ABB" w:rsidR="00B45307" w:rsidRPr="007B049A" w:rsidRDefault="00B45307" w:rsidP="00B45307">
      <w:pPr>
        <w:numPr>
          <w:ilvl w:val="0"/>
          <w:numId w:val="1"/>
        </w:numPr>
        <w:spacing w:after="160" w:line="240" w:lineRule="auto"/>
        <w:jc w:val="both"/>
      </w:pPr>
      <w:r w:rsidRPr="007E4701">
        <w:rPr>
          <w:b/>
        </w:rPr>
        <w:t>Alertas anuales en la superficie forestal</w:t>
      </w:r>
      <w:r>
        <w:t>, cambios</w:t>
      </w:r>
      <w:r w:rsidRPr="008813BD">
        <w:t xml:space="preserve"> </w:t>
      </w:r>
      <w:r>
        <w:t>ocurridos en</w:t>
      </w:r>
      <w:r w:rsidRPr="008813BD">
        <w:t xml:space="preserve"> una masa forestal</w:t>
      </w:r>
      <w:r>
        <w:t>,</w:t>
      </w:r>
      <w:r w:rsidRPr="008813BD">
        <w:t xml:space="preserve"> ocasionada</w:t>
      </w:r>
      <w:r>
        <w:t>s</w:t>
      </w:r>
      <w:r w:rsidRPr="008813BD">
        <w:t xml:space="preserve"> por actividades </w:t>
      </w:r>
      <w:r>
        <w:t>antrópicas o naturales, y que se ven reflejadas en las imágenes como pérdidas de la actividad vegetativa.</w:t>
      </w:r>
    </w:p>
    <w:p w14:paraId="6FF42481" w14:textId="77777777" w:rsidR="007B049A" w:rsidRPr="007B049A" w:rsidRDefault="007B049A" w:rsidP="007B049A">
      <w:pPr>
        <w:pStyle w:val="Titular1"/>
        <w:numPr>
          <w:ilvl w:val="0"/>
          <w:numId w:val="12"/>
        </w:numPr>
        <w:ind w:left="284" w:hanging="284"/>
        <w:rPr>
          <w:b/>
        </w:rPr>
      </w:pPr>
      <w:bookmarkStart w:id="4" w:name="_Toc164853714"/>
      <w:r w:rsidRPr="007B049A">
        <w:rPr>
          <w:b/>
        </w:rPr>
        <w:t>Método de cálculo</w:t>
      </w:r>
      <w:bookmarkEnd w:id="4"/>
    </w:p>
    <w:p w14:paraId="149D2244" w14:textId="77777777" w:rsidR="00B45307" w:rsidRDefault="00B45307" w:rsidP="00B45307">
      <w:pPr>
        <w:jc w:val="both"/>
      </w:pPr>
      <w:r>
        <w:t>Los cambios anuales en la superficie forestal se generan de manera semiautomática anualmente, a año vencido,</w:t>
      </w:r>
      <w:r w:rsidRPr="008813BD">
        <w:t xml:space="preserve"> </w:t>
      </w:r>
      <w:r>
        <w:t xml:space="preserve">por geoprocesamiento, a partir de las alertas anuales e información de referencia (MFE/FF y SIGPAC, principalmente), para todo el territorio nacional.  </w:t>
      </w:r>
    </w:p>
    <w:p w14:paraId="45BB3D7E" w14:textId="3682F8F6" w:rsidR="00B45307" w:rsidRDefault="00B45307" w:rsidP="00B45307">
      <w:pPr>
        <w:jc w:val="both"/>
      </w:pPr>
      <w:r>
        <w:t>Éstas muestran el área susceptible de haber sufrido un cambio significativo en su cubierta vegetal por:</w:t>
      </w:r>
    </w:p>
    <w:p w14:paraId="3B32D5B4" w14:textId="09C58B41" w:rsidR="00B45307" w:rsidRPr="00B45307" w:rsidRDefault="00B45307" w:rsidP="00543F82">
      <w:pPr>
        <w:numPr>
          <w:ilvl w:val="0"/>
          <w:numId w:val="26"/>
        </w:numPr>
        <w:spacing w:after="160" w:line="240" w:lineRule="auto"/>
        <w:jc w:val="both"/>
      </w:pPr>
      <w:r w:rsidRPr="00B45307">
        <w:t>Incendios o por pérdidas de actividad vegetativa en los estratos de forestal arbolado y desarbolado</w:t>
      </w:r>
      <w:r>
        <w:t xml:space="preserve"> durante el año</w:t>
      </w:r>
      <w:r w:rsidRPr="00B45307">
        <w:t>.</w:t>
      </w:r>
    </w:p>
    <w:p w14:paraId="42D07997" w14:textId="31DB0D7B" w:rsidR="003F2B86" w:rsidRPr="00B45307" w:rsidRDefault="00B45307" w:rsidP="00543F82">
      <w:pPr>
        <w:numPr>
          <w:ilvl w:val="0"/>
          <w:numId w:val="26"/>
        </w:numPr>
        <w:spacing w:after="160" w:line="240" w:lineRule="auto"/>
        <w:jc w:val="both"/>
      </w:pPr>
      <w:r w:rsidRPr="00B45307">
        <w:t xml:space="preserve">Ganancias de actividad vegetativa </w:t>
      </w:r>
      <w:r>
        <w:t xml:space="preserve">en </w:t>
      </w:r>
      <w:r w:rsidRPr="00B45307">
        <w:t>los recintos de pérdidas</w:t>
      </w:r>
      <w:r>
        <w:t xml:space="preserve"> de</w:t>
      </w:r>
      <w:r w:rsidRPr="00B45307">
        <w:t xml:space="preserve"> la Foto Fija anterior</w:t>
      </w:r>
      <w:r w:rsidR="00431BA6">
        <w:t xml:space="preserve"> (pérdidas de actividad vegetativa e incendios)</w:t>
      </w:r>
      <w:r w:rsidRPr="00B45307">
        <w:t>.</w:t>
      </w:r>
      <w:r w:rsidR="00431BA6">
        <w:t xml:space="preserve"> </w:t>
      </w:r>
    </w:p>
    <w:p w14:paraId="7C56ECA9" w14:textId="7691FF0A" w:rsidR="00E3139C" w:rsidRDefault="00E3139C" w:rsidP="00E3139C">
      <w:pPr>
        <w:numPr>
          <w:ilvl w:val="0"/>
          <w:numId w:val="1"/>
        </w:numPr>
        <w:spacing w:after="160" w:line="240" w:lineRule="auto"/>
        <w:jc w:val="both"/>
      </w:pPr>
      <w:r>
        <w:t>C</w:t>
      </w:r>
      <w:r w:rsidR="00543F82">
        <w:t>álculo de ganancias y c</w:t>
      </w:r>
      <w:r>
        <w:t xml:space="preserve">lasificación de las alertas anuales </w:t>
      </w:r>
      <w:r w:rsidR="009F7E97">
        <w:t>por pérdidas</w:t>
      </w:r>
    </w:p>
    <w:p w14:paraId="6DF15844" w14:textId="1879ABA4" w:rsidR="00543F82" w:rsidRDefault="00543F82" w:rsidP="00543F82">
      <w:pPr>
        <w:jc w:val="both"/>
      </w:pPr>
      <w:r>
        <w:t xml:space="preserve">La categoría de ganancias </w:t>
      </w:r>
      <w:r w:rsidRPr="008F3743">
        <w:t xml:space="preserve">engloba repoblaciones, </w:t>
      </w:r>
      <w:r>
        <w:t xml:space="preserve">forestaciones de terrenos agrícolas </w:t>
      </w:r>
      <w:r w:rsidRPr="008F3743">
        <w:t xml:space="preserve">y evolución </w:t>
      </w:r>
      <w:r w:rsidRPr="005D709A">
        <w:t xml:space="preserve">natural de la vegetación. </w:t>
      </w:r>
      <w:r w:rsidRPr="00543F82">
        <w:t xml:space="preserve">Los cambios por ganancias de actividad vegetativa, al ser cambios graduales, se analizan para los recintos de pérdida </w:t>
      </w:r>
      <w:r w:rsidRPr="003F2B86">
        <w:t>de l</w:t>
      </w:r>
      <w:r w:rsidR="009D634B">
        <w:t>a Foto Fija anterior.</w:t>
      </w:r>
    </w:p>
    <w:p w14:paraId="2431F76B" w14:textId="3146242C" w:rsidR="00543F82" w:rsidRPr="004E335F" w:rsidRDefault="009D634B" w:rsidP="00543F82">
      <w:pPr>
        <w:jc w:val="both"/>
      </w:pPr>
      <w:r w:rsidRPr="004E335F">
        <w:t>Para estos recintos se calcula la tendencia (Tau Kendall) del índice de vegetación, NDVI (</w:t>
      </w:r>
      <w:proofErr w:type="spellStart"/>
      <w:r w:rsidRPr="004E335F">
        <w:rPr>
          <w:i/>
        </w:rPr>
        <w:t>Normalized</w:t>
      </w:r>
      <w:proofErr w:type="spellEnd"/>
      <w:r w:rsidRPr="004E335F">
        <w:rPr>
          <w:i/>
        </w:rPr>
        <w:t xml:space="preserve"> </w:t>
      </w:r>
      <w:proofErr w:type="spellStart"/>
      <w:r w:rsidRPr="004E335F">
        <w:rPr>
          <w:i/>
        </w:rPr>
        <w:t>Difference</w:t>
      </w:r>
      <w:proofErr w:type="spellEnd"/>
      <w:r w:rsidRPr="004E335F">
        <w:rPr>
          <w:i/>
        </w:rPr>
        <w:t xml:space="preserve"> </w:t>
      </w:r>
      <w:proofErr w:type="spellStart"/>
      <w:r w:rsidRPr="004E335F">
        <w:rPr>
          <w:i/>
        </w:rPr>
        <w:t>Vegetation</w:t>
      </w:r>
      <w:proofErr w:type="spellEnd"/>
      <w:r w:rsidRPr="004E335F">
        <w:rPr>
          <w:i/>
        </w:rPr>
        <w:t xml:space="preserve"> </w:t>
      </w:r>
      <w:proofErr w:type="spellStart"/>
      <w:r w:rsidRPr="004E335F">
        <w:rPr>
          <w:i/>
        </w:rPr>
        <w:t>Index</w:t>
      </w:r>
      <w:proofErr w:type="spellEnd"/>
      <w:r w:rsidRPr="004E335F">
        <w:t>), para el período histórico. Cuando los valores de tendencia son positivos y significativos (p-</w:t>
      </w:r>
      <w:proofErr w:type="spellStart"/>
      <w:r w:rsidRPr="004E335F">
        <w:t>value</w:t>
      </w:r>
      <w:proofErr w:type="spellEnd"/>
      <w:r w:rsidRPr="004E335F">
        <w:t xml:space="preserve"> inferior a 5%), se asume que los resultados no son producto de la casualidad (</w:t>
      </w:r>
      <w:r w:rsidRPr="004E335F">
        <w:rPr>
          <w:rFonts w:cstheme="minorHAnsi"/>
        </w:rPr>
        <w:t>Eastman,</w:t>
      </w:r>
      <w:r w:rsidRPr="004E335F">
        <w:t xml:space="preserve"> 2016) y por ende se infiere un increme</w:t>
      </w:r>
      <w:r w:rsidR="00A53006" w:rsidRPr="004E335F">
        <w:t>nto sostenido del vigor vegetal</w:t>
      </w:r>
      <w:r w:rsidRPr="004E335F">
        <w:t xml:space="preserve"> y</w:t>
      </w:r>
      <w:r w:rsidR="00A53006" w:rsidRPr="004E335F">
        <w:t>,</w:t>
      </w:r>
      <w:r w:rsidRPr="004E335F">
        <w:t xml:space="preserve"> en consecuencia</w:t>
      </w:r>
      <w:r w:rsidR="00A53006" w:rsidRPr="004E335F">
        <w:t>,</w:t>
      </w:r>
      <w:r w:rsidRPr="004E335F">
        <w:t xml:space="preserve"> una recuperación de la cubierta vegetal</w:t>
      </w:r>
      <w:r w:rsidR="00A53006" w:rsidRPr="004E335F">
        <w:t>.</w:t>
      </w:r>
    </w:p>
    <w:p w14:paraId="41D54E91" w14:textId="6D0B935C" w:rsidR="00543F82" w:rsidRDefault="00543F82" w:rsidP="00543F82">
      <w:pPr>
        <w:jc w:val="both"/>
      </w:pPr>
      <w:r>
        <w:lastRenderedPageBreak/>
        <w:t>Debido a que l</w:t>
      </w:r>
      <w:r w:rsidRPr="005D709A">
        <w:t xml:space="preserve">a resolución espacial de Sentinel-2 (10-20 metros de tamaño de pixel) no permite identificar si las ganancias de </w:t>
      </w:r>
      <w:r>
        <w:t xml:space="preserve">actividad </w:t>
      </w:r>
      <w:r w:rsidRPr="005D709A">
        <w:t>vegeta</w:t>
      </w:r>
      <w:r>
        <w:t>tiva</w:t>
      </w:r>
      <w:r w:rsidRPr="005D709A">
        <w:t xml:space="preserve"> se deben a una renaturalización o a una repoblación/forestación</w:t>
      </w:r>
      <w:r>
        <w:t>, éstas quedan englobadas en una única categoría</w:t>
      </w:r>
      <w:r w:rsidRPr="005D709A">
        <w:t>.</w:t>
      </w:r>
      <w:r>
        <w:t xml:space="preserve"> </w:t>
      </w:r>
    </w:p>
    <w:p w14:paraId="0394E3F9" w14:textId="43B4E655" w:rsidR="00B45307" w:rsidRDefault="00B45307" w:rsidP="00B45307">
      <w:pPr>
        <w:jc w:val="both"/>
      </w:pPr>
      <w:r w:rsidRPr="00243FF6">
        <w:t>En la</w:t>
      </w:r>
      <w:r>
        <w:t xml:space="preserve"> siguiente tabla</w:t>
      </w:r>
      <w:r w:rsidRPr="00243FF6">
        <w:t xml:space="preserve"> se resumen los criterios aplicados en </w:t>
      </w:r>
      <w:r>
        <w:t xml:space="preserve">la clasificación de las alertas anuales </w:t>
      </w:r>
      <w:r w:rsidR="00543F82">
        <w:t xml:space="preserve">y de las ganancias </w:t>
      </w:r>
      <w:r>
        <w:t xml:space="preserve">para obtener </w:t>
      </w:r>
      <w:r w:rsidR="00E931FC">
        <w:t>los</w:t>
      </w:r>
      <w:r w:rsidRPr="00243FF6">
        <w:t xml:space="preserve"> cambios anual</w:t>
      </w:r>
      <w:r>
        <w:t>es</w:t>
      </w:r>
      <w:r w:rsidRPr="00243FF6">
        <w:t xml:space="preserve"> </w:t>
      </w:r>
      <w:r>
        <w:t>en la superficie forestal</w:t>
      </w:r>
      <w:r w:rsidRPr="00243FF6">
        <w:t xml:space="preserve"> </w:t>
      </w:r>
      <w:r>
        <w:t>a su máximo nivel</w:t>
      </w:r>
      <w:r w:rsidRPr="00243FF6">
        <w:t xml:space="preserve"> de desagregación.</w:t>
      </w:r>
    </w:p>
    <w:p w14:paraId="00F606A9" w14:textId="3BC81FCF" w:rsidR="00E931FC" w:rsidRDefault="00E931FC" w:rsidP="00E931FC">
      <w:pPr>
        <w:pStyle w:val="Descripcin"/>
        <w:jc w:val="center"/>
      </w:pPr>
      <w:r>
        <w:t xml:space="preserve">Tabla </w:t>
      </w:r>
      <w:r w:rsidR="00EF1331">
        <w:fldChar w:fldCharType="begin"/>
      </w:r>
      <w:r w:rsidR="00EF1331">
        <w:instrText xml:space="preserve"> SEQ Tabla \* ARABIC </w:instrText>
      </w:r>
      <w:r w:rsidR="00EF1331">
        <w:fldChar w:fldCharType="separate"/>
      </w:r>
      <w:r>
        <w:rPr>
          <w:noProof/>
        </w:rPr>
        <w:t>1</w:t>
      </w:r>
      <w:r w:rsidR="00EF1331">
        <w:rPr>
          <w:noProof/>
        </w:rPr>
        <w:fldChar w:fldCharType="end"/>
      </w:r>
      <w:r>
        <w:t>: Criterios aplicados en la clasificación de las alertas.</w:t>
      </w:r>
    </w:p>
    <w:tbl>
      <w:tblPr>
        <w:tblW w:w="8642" w:type="dxa"/>
        <w:tblCellMar>
          <w:left w:w="70" w:type="dxa"/>
          <w:right w:w="70" w:type="dxa"/>
        </w:tblCellMar>
        <w:tblLook w:val="04A0" w:firstRow="1" w:lastRow="0" w:firstColumn="1" w:lastColumn="0" w:noHBand="0" w:noVBand="1"/>
      </w:tblPr>
      <w:tblGrid>
        <w:gridCol w:w="1531"/>
        <w:gridCol w:w="2344"/>
        <w:gridCol w:w="1932"/>
        <w:gridCol w:w="2835"/>
      </w:tblGrid>
      <w:tr w:rsidR="00B45307" w:rsidRPr="00027948" w14:paraId="7319BA6D" w14:textId="77777777" w:rsidTr="008D4C08">
        <w:trPr>
          <w:trHeight w:val="570"/>
        </w:trPr>
        <w:tc>
          <w:tcPr>
            <w:tcW w:w="580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59D3287"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Fuentes de información</w:t>
            </w:r>
          </w:p>
        </w:tc>
        <w:tc>
          <w:tcPr>
            <w:tcW w:w="2835" w:type="dxa"/>
            <w:tcBorders>
              <w:top w:val="nil"/>
              <w:left w:val="nil"/>
              <w:bottom w:val="nil"/>
              <w:right w:val="nil"/>
            </w:tcBorders>
            <w:shd w:val="clear" w:color="auto" w:fill="auto"/>
            <w:noWrap/>
            <w:vAlign w:val="bottom"/>
            <w:hideMark/>
          </w:tcPr>
          <w:p w14:paraId="0AA83C30" w14:textId="77777777" w:rsidR="00B45307" w:rsidRPr="00027948" w:rsidRDefault="00B45307" w:rsidP="008D4C08">
            <w:pPr>
              <w:keepNext/>
              <w:keepLines/>
              <w:spacing w:after="0"/>
              <w:jc w:val="center"/>
              <w:rPr>
                <w:rFonts w:eastAsia="Times New Roman" w:cs="Calibri"/>
                <w:b/>
                <w:bCs/>
                <w:szCs w:val="20"/>
                <w:lang w:eastAsia="es-ES"/>
              </w:rPr>
            </w:pPr>
          </w:p>
        </w:tc>
      </w:tr>
      <w:tr w:rsidR="00B45307" w:rsidRPr="00027948" w14:paraId="40919A15" w14:textId="77777777" w:rsidTr="00E9440D">
        <w:trPr>
          <w:trHeight w:val="570"/>
        </w:trPr>
        <w:tc>
          <w:tcPr>
            <w:tcW w:w="1531" w:type="dxa"/>
            <w:tcBorders>
              <w:top w:val="nil"/>
              <w:left w:val="single" w:sz="4" w:space="0" w:color="auto"/>
              <w:bottom w:val="single" w:sz="4" w:space="0" w:color="auto"/>
              <w:right w:val="single" w:sz="4" w:space="0" w:color="auto"/>
            </w:tcBorders>
            <w:shd w:val="clear" w:color="000000" w:fill="D9D9D9"/>
            <w:vAlign w:val="center"/>
            <w:hideMark/>
          </w:tcPr>
          <w:p w14:paraId="3D11E241"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Alertas anuales por OR</w:t>
            </w:r>
          </w:p>
        </w:tc>
        <w:tc>
          <w:tcPr>
            <w:tcW w:w="2344" w:type="dxa"/>
            <w:tcBorders>
              <w:top w:val="nil"/>
              <w:left w:val="nil"/>
              <w:bottom w:val="single" w:sz="4" w:space="0" w:color="auto"/>
              <w:right w:val="single" w:sz="4" w:space="0" w:color="auto"/>
            </w:tcBorders>
            <w:shd w:val="clear" w:color="000000" w:fill="D9D9D9"/>
            <w:vAlign w:val="center"/>
            <w:hideMark/>
          </w:tcPr>
          <w:p w14:paraId="7221BEC9"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MFE-FF</w:t>
            </w:r>
          </w:p>
        </w:tc>
        <w:tc>
          <w:tcPr>
            <w:tcW w:w="1932" w:type="dxa"/>
            <w:tcBorders>
              <w:top w:val="nil"/>
              <w:left w:val="nil"/>
              <w:bottom w:val="single" w:sz="4" w:space="0" w:color="auto"/>
              <w:right w:val="single" w:sz="4" w:space="0" w:color="auto"/>
            </w:tcBorders>
            <w:shd w:val="clear" w:color="000000" w:fill="D9D9D9"/>
            <w:vAlign w:val="center"/>
            <w:hideMark/>
          </w:tcPr>
          <w:p w14:paraId="13A129CC"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SIGPAC</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CD257E"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Clases finales FF por OR</w:t>
            </w:r>
          </w:p>
          <w:p w14:paraId="612416F5" w14:textId="77777777" w:rsidR="00B45307" w:rsidRPr="00027948" w:rsidRDefault="00B45307" w:rsidP="008D4C08">
            <w:pPr>
              <w:keepNext/>
              <w:keepLines/>
              <w:spacing w:after="0"/>
              <w:jc w:val="center"/>
              <w:rPr>
                <w:rFonts w:eastAsia="Times New Roman" w:cs="Calibri"/>
                <w:b/>
                <w:bCs/>
                <w:szCs w:val="20"/>
                <w:lang w:eastAsia="es-ES"/>
              </w:rPr>
            </w:pPr>
            <w:r w:rsidRPr="00027948">
              <w:rPr>
                <w:rFonts w:eastAsia="Times New Roman" w:cs="Calibri"/>
                <w:b/>
                <w:bCs/>
                <w:szCs w:val="20"/>
                <w:lang w:eastAsia="es-ES"/>
              </w:rPr>
              <w:t>(</w:t>
            </w:r>
            <w:r w:rsidRPr="00027948">
              <w:rPr>
                <w:rFonts w:cs="Calibri"/>
                <w:b/>
                <w:bCs/>
                <w:szCs w:val="20"/>
              </w:rPr>
              <w:t>N3_TIPOCAMBIO_TDT)</w:t>
            </w:r>
          </w:p>
        </w:tc>
      </w:tr>
      <w:tr w:rsidR="00B45307" w:rsidRPr="00027948" w14:paraId="327A1282" w14:textId="77777777" w:rsidTr="008D4C08">
        <w:trPr>
          <w:trHeight w:val="575"/>
        </w:trPr>
        <w:tc>
          <w:tcPr>
            <w:tcW w:w="1531" w:type="dxa"/>
            <w:vMerge w:val="restart"/>
            <w:tcBorders>
              <w:top w:val="nil"/>
              <w:left w:val="single" w:sz="4" w:space="0" w:color="auto"/>
              <w:right w:val="single" w:sz="4" w:space="0" w:color="auto"/>
            </w:tcBorders>
            <w:shd w:val="clear" w:color="auto" w:fill="auto"/>
            <w:vAlign w:val="center"/>
            <w:hideMark/>
          </w:tcPr>
          <w:p w14:paraId="2CD0F2BE" w14:textId="45DCBC9E" w:rsidR="00B45307" w:rsidRPr="00E87DFF" w:rsidRDefault="00B45307" w:rsidP="00E931FC">
            <w:pPr>
              <w:keepNext/>
              <w:keepLines/>
              <w:spacing w:after="0"/>
              <w:rPr>
                <w:rFonts w:eastAsia="Times New Roman" w:cs="Calibri"/>
                <w:szCs w:val="20"/>
                <w:lang w:eastAsia="es-ES"/>
              </w:rPr>
            </w:pPr>
            <w:r w:rsidRPr="00E87DFF">
              <w:rPr>
                <w:rFonts w:eastAsia="Times New Roman" w:cs="Calibri"/>
                <w:szCs w:val="20"/>
                <w:lang w:eastAsia="es-ES"/>
              </w:rPr>
              <w:t>Pérdida</w:t>
            </w:r>
            <w:r w:rsidR="00E931FC" w:rsidRPr="00E87DFF">
              <w:rPr>
                <w:rFonts w:eastAsia="Times New Roman" w:cs="Calibri"/>
                <w:szCs w:val="20"/>
                <w:lang w:eastAsia="es-ES"/>
              </w:rPr>
              <w:t>s</w:t>
            </w:r>
            <w:r w:rsidRPr="00E87DFF">
              <w:rPr>
                <w:rFonts w:eastAsia="Times New Roman" w:cs="Calibri"/>
                <w:szCs w:val="20"/>
                <w:lang w:eastAsia="es-ES"/>
              </w:rPr>
              <w:t xml:space="preserve"> de </w:t>
            </w:r>
            <w:r w:rsidR="00E931FC" w:rsidRPr="00E87DFF">
              <w:rPr>
                <w:rFonts w:eastAsia="Times New Roman" w:cs="Calibri"/>
                <w:szCs w:val="20"/>
                <w:lang w:eastAsia="es-ES"/>
              </w:rPr>
              <w:t>vigor</w:t>
            </w:r>
            <w:r w:rsidRPr="00E87DFF">
              <w:rPr>
                <w:rFonts w:eastAsia="Times New Roman" w:cs="Calibri"/>
                <w:szCs w:val="20"/>
                <w:lang w:eastAsia="es-ES"/>
              </w:rPr>
              <w:t xml:space="preserve"> vegeta</w:t>
            </w:r>
            <w:r w:rsidR="00E931FC" w:rsidRPr="00E87DFF">
              <w:rPr>
                <w:rFonts w:eastAsia="Times New Roman" w:cs="Calibri"/>
                <w:szCs w:val="20"/>
                <w:lang w:eastAsia="es-ES"/>
              </w:rPr>
              <w:t>l</w:t>
            </w:r>
            <w:r w:rsidRPr="00E87DFF">
              <w:rPr>
                <w:rFonts w:eastAsia="Times New Roman" w:cs="Calibri"/>
                <w:szCs w:val="20"/>
                <w:lang w:eastAsia="es-ES"/>
              </w:rPr>
              <w:t xml:space="preserve"> en for</w:t>
            </w:r>
            <w:r w:rsidR="00E931FC" w:rsidRPr="00E87DFF">
              <w:rPr>
                <w:rFonts w:eastAsia="Times New Roman" w:cs="Calibri"/>
                <w:szCs w:val="20"/>
                <w:lang w:eastAsia="es-ES"/>
              </w:rPr>
              <w:t>maciones</w:t>
            </w:r>
            <w:r w:rsidRPr="00E87DFF">
              <w:rPr>
                <w:rFonts w:eastAsia="Times New Roman" w:cs="Calibri"/>
                <w:szCs w:val="20"/>
                <w:lang w:eastAsia="es-ES"/>
              </w:rPr>
              <w:t xml:space="preserve"> arbolad</w:t>
            </w:r>
            <w:r w:rsidR="00E931FC" w:rsidRPr="00E87DFF">
              <w:rPr>
                <w:rFonts w:eastAsia="Times New Roman" w:cs="Calibri"/>
                <w:szCs w:val="20"/>
                <w:lang w:eastAsia="es-ES"/>
              </w:rPr>
              <w:t>as</w:t>
            </w:r>
            <w:r w:rsidRPr="00E87DFF">
              <w:rPr>
                <w:rFonts w:eastAsia="Times New Roman" w:cs="Calibri"/>
                <w:szCs w:val="20"/>
                <w:lang w:eastAsia="es-ES"/>
              </w:rPr>
              <w:t xml:space="preserve"> (FA y </w:t>
            </w:r>
            <w:proofErr w:type="spellStart"/>
            <w:r w:rsidRPr="00E87DFF">
              <w:rPr>
                <w:rFonts w:eastAsia="Times New Roman" w:cs="Calibri"/>
                <w:szCs w:val="20"/>
                <w:lang w:eastAsia="es-ES"/>
              </w:rPr>
              <w:t>FAr</w:t>
            </w:r>
            <w:proofErr w:type="spellEnd"/>
            <w:r w:rsidRPr="00E87DFF">
              <w:rPr>
                <w:rFonts w:eastAsia="Times New Roman" w:cs="Calibri"/>
                <w:szCs w:val="20"/>
                <w:lang w:eastAsia="es-ES"/>
              </w:rPr>
              <w:t>)</w:t>
            </w:r>
          </w:p>
        </w:tc>
        <w:tc>
          <w:tcPr>
            <w:tcW w:w="2344" w:type="dxa"/>
            <w:tcBorders>
              <w:top w:val="nil"/>
              <w:left w:val="nil"/>
              <w:bottom w:val="single" w:sz="4" w:space="0" w:color="auto"/>
              <w:right w:val="single" w:sz="4" w:space="0" w:color="auto"/>
            </w:tcBorders>
            <w:shd w:val="clear" w:color="auto" w:fill="auto"/>
            <w:vAlign w:val="center"/>
            <w:hideMark/>
          </w:tcPr>
          <w:p w14:paraId="66FD3811"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(FA)</w:t>
            </w:r>
          </w:p>
        </w:tc>
        <w:tc>
          <w:tcPr>
            <w:tcW w:w="1932" w:type="dxa"/>
            <w:vMerge w:val="restart"/>
            <w:tcBorders>
              <w:top w:val="nil"/>
              <w:left w:val="single" w:sz="4" w:space="0" w:color="auto"/>
              <w:bottom w:val="single" w:sz="4" w:space="0" w:color="auto"/>
              <w:right w:val="single" w:sz="4" w:space="0" w:color="auto"/>
            </w:tcBorders>
            <w:shd w:val="clear" w:color="auto" w:fill="auto"/>
            <w:vAlign w:val="center"/>
            <w:hideMark/>
          </w:tcPr>
          <w:p w14:paraId="1B5CC43D"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xml:space="preserve">Forestal (FO) y </w:t>
            </w:r>
          </w:p>
          <w:p w14:paraId="50E10664"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pastizal (PS, PA, PR) y matorral (MT)</w:t>
            </w:r>
          </w:p>
        </w:tc>
        <w:tc>
          <w:tcPr>
            <w:tcW w:w="2835" w:type="dxa"/>
            <w:tcBorders>
              <w:top w:val="nil"/>
              <w:left w:val="nil"/>
              <w:bottom w:val="single" w:sz="4" w:space="0" w:color="auto"/>
              <w:right w:val="single" w:sz="4" w:space="0" w:color="auto"/>
            </w:tcBorders>
            <w:shd w:val="clear" w:color="auto" w:fill="auto"/>
            <w:vAlign w:val="center"/>
            <w:hideMark/>
          </w:tcPr>
          <w:p w14:paraId="63BF06F0"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Corta en forestal arbolado</w:t>
            </w:r>
          </w:p>
        </w:tc>
      </w:tr>
      <w:tr w:rsidR="00B45307" w:rsidRPr="00027948" w14:paraId="55342629" w14:textId="77777777" w:rsidTr="008D4C08">
        <w:trPr>
          <w:trHeight w:val="570"/>
        </w:trPr>
        <w:tc>
          <w:tcPr>
            <w:tcW w:w="1531" w:type="dxa"/>
            <w:vMerge/>
            <w:tcBorders>
              <w:left w:val="single" w:sz="4" w:space="0" w:color="auto"/>
              <w:right w:val="single" w:sz="4" w:space="0" w:color="auto"/>
            </w:tcBorders>
            <w:shd w:val="clear" w:color="auto" w:fill="auto"/>
            <w:vAlign w:val="center"/>
            <w:hideMark/>
          </w:tcPr>
          <w:p w14:paraId="1024DF98" w14:textId="77777777" w:rsidR="00B45307" w:rsidRPr="00E87DFF" w:rsidRDefault="00B45307" w:rsidP="008D4C08">
            <w:pPr>
              <w:keepNext/>
              <w:keepLines/>
              <w:spacing w:after="0"/>
              <w:rPr>
                <w:rFonts w:eastAsia="Times New Roman" w:cs="Calibri"/>
                <w:szCs w:val="20"/>
                <w:lang w:eastAsia="es-ES"/>
              </w:rPr>
            </w:pPr>
          </w:p>
        </w:tc>
        <w:tc>
          <w:tcPr>
            <w:tcW w:w="2344" w:type="dxa"/>
            <w:tcBorders>
              <w:top w:val="nil"/>
              <w:left w:val="nil"/>
              <w:bottom w:val="single" w:sz="4" w:space="0" w:color="auto"/>
              <w:right w:val="single" w:sz="4" w:space="0" w:color="auto"/>
            </w:tcBorders>
            <w:shd w:val="clear" w:color="auto" w:fill="auto"/>
            <w:vAlign w:val="center"/>
            <w:hideMark/>
          </w:tcPr>
          <w:p w14:paraId="71A27FF1"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ralo (</w:t>
            </w:r>
            <w:proofErr w:type="spellStart"/>
            <w:r w:rsidRPr="00E87DFF">
              <w:rPr>
                <w:rFonts w:eastAsia="Times New Roman" w:cs="Calibri"/>
                <w:szCs w:val="20"/>
                <w:lang w:eastAsia="es-ES"/>
              </w:rPr>
              <w:t>FAr</w:t>
            </w:r>
            <w:proofErr w:type="spellEnd"/>
            <w:r w:rsidRPr="00E87DFF">
              <w:rPr>
                <w:rFonts w:eastAsia="Times New Roman" w:cs="Calibri"/>
                <w:szCs w:val="20"/>
                <w:lang w:eastAsia="es-ES"/>
              </w:rPr>
              <w:t>)</w:t>
            </w:r>
          </w:p>
        </w:tc>
        <w:tc>
          <w:tcPr>
            <w:tcW w:w="1932" w:type="dxa"/>
            <w:vMerge/>
            <w:tcBorders>
              <w:top w:val="nil"/>
              <w:left w:val="single" w:sz="4" w:space="0" w:color="auto"/>
              <w:bottom w:val="single" w:sz="4" w:space="0" w:color="auto"/>
              <w:right w:val="single" w:sz="4" w:space="0" w:color="auto"/>
            </w:tcBorders>
            <w:vAlign w:val="center"/>
            <w:hideMark/>
          </w:tcPr>
          <w:p w14:paraId="02132376" w14:textId="77777777" w:rsidR="00B45307" w:rsidRPr="00E87DFF" w:rsidRDefault="00B45307" w:rsidP="008D4C08">
            <w:pPr>
              <w:keepNext/>
              <w:keepLines/>
              <w:spacing w:after="0"/>
              <w:rPr>
                <w:rFonts w:eastAsia="Times New Roman" w:cs="Calibri"/>
                <w:szCs w:val="20"/>
                <w:lang w:eastAsia="es-ES"/>
              </w:rPr>
            </w:pPr>
          </w:p>
        </w:tc>
        <w:tc>
          <w:tcPr>
            <w:tcW w:w="2835" w:type="dxa"/>
            <w:tcBorders>
              <w:top w:val="nil"/>
              <w:left w:val="nil"/>
              <w:bottom w:val="single" w:sz="4" w:space="0" w:color="auto"/>
              <w:right w:val="single" w:sz="4" w:space="0" w:color="auto"/>
            </w:tcBorders>
            <w:shd w:val="clear" w:color="auto" w:fill="auto"/>
            <w:vAlign w:val="center"/>
            <w:hideMark/>
          </w:tcPr>
          <w:p w14:paraId="3344105A"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Corta en forestal arbolado ralo</w:t>
            </w:r>
          </w:p>
        </w:tc>
      </w:tr>
      <w:tr w:rsidR="00B45307" w:rsidRPr="00027948" w14:paraId="0DF13597" w14:textId="77777777" w:rsidTr="008D4C08">
        <w:trPr>
          <w:trHeight w:val="570"/>
        </w:trPr>
        <w:tc>
          <w:tcPr>
            <w:tcW w:w="1531" w:type="dxa"/>
            <w:vMerge/>
            <w:tcBorders>
              <w:left w:val="single" w:sz="4" w:space="0" w:color="auto"/>
              <w:right w:val="single" w:sz="4" w:space="0" w:color="auto"/>
            </w:tcBorders>
            <w:shd w:val="clear" w:color="auto" w:fill="auto"/>
            <w:vAlign w:val="center"/>
            <w:hideMark/>
          </w:tcPr>
          <w:p w14:paraId="4CA8DF17" w14:textId="77777777" w:rsidR="00B45307" w:rsidRPr="00E87DFF" w:rsidRDefault="00B45307" w:rsidP="008D4C08">
            <w:pPr>
              <w:keepNext/>
              <w:keepLines/>
              <w:spacing w:after="0"/>
              <w:rPr>
                <w:rFonts w:eastAsia="Times New Roman" w:cs="Calibri"/>
                <w:szCs w:val="20"/>
                <w:lang w:eastAsia="es-ES"/>
              </w:rPr>
            </w:pPr>
          </w:p>
        </w:tc>
        <w:tc>
          <w:tcPr>
            <w:tcW w:w="2344" w:type="dxa"/>
            <w:tcBorders>
              <w:top w:val="nil"/>
              <w:left w:val="nil"/>
              <w:bottom w:val="single" w:sz="4" w:space="0" w:color="auto"/>
              <w:right w:val="single" w:sz="4" w:space="0" w:color="auto"/>
            </w:tcBorders>
            <w:shd w:val="clear" w:color="auto" w:fill="auto"/>
            <w:vAlign w:val="center"/>
            <w:hideMark/>
          </w:tcPr>
          <w:p w14:paraId="05835A4A"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(FA)</w:t>
            </w:r>
          </w:p>
        </w:tc>
        <w:tc>
          <w:tcPr>
            <w:tcW w:w="1932" w:type="dxa"/>
            <w:vMerge w:val="restart"/>
            <w:tcBorders>
              <w:top w:val="nil"/>
              <w:left w:val="single" w:sz="4" w:space="0" w:color="auto"/>
              <w:bottom w:val="single" w:sz="4" w:space="0" w:color="auto"/>
              <w:right w:val="single" w:sz="4" w:space="0" w:color="auto"/>
            </w:tcBorders>
            <w:shd w:val="clear" w:color="auto" w:fill="auto"/>
            <w:vAlign w:val="center"/>
            <w:hideMark/>
          </w:tcPr>
          <w:p w14:paraId="1B2B6FB3"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Usos no forestales, ni pastizales, ni matorrales</w:t>
            </w:r>
          </w:p>
        </w:tc>
        <w:tc>
          <w:tcPr>
            <w:tcW w:w="2835" w:type="dxa"/>
            <w:tcBorders>
              <w:top w:val="nil"/>
              <w:left w:val="nil"/>
              <w:bottom w:val="single" w:sz="4" w:space="0" w:color="auto"/>
              <w:right w:val="single" w:sz="4" w:space="0" w:color="auto"/>
            </w:tcBorders>
            <w:shd w:val="clear" w:color="auto" w:fill="auto"/>
            <w:vAlign w:val="center"/>
            <w:hideMark/>
          </w:tcPr>
          <w:p w14:paraId="6C68DCF3"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Deforestaciones en forestal arbolado</w:t>
            </w:r>
          </w:p>
        </w:tc>
      </w:tr>
      <w:tr w:rsidR="00B45307" w:rsidRPr="00027948" w14:paraId="391570BB" w14:textId="77777777" w:rsidTr="008D4C08">
        <w:trPr>
          <w:trHeight w:val="570"/>
        </w:trPr>
        <w:tc>
          <w:tcPr>
            <w:tcW w:w="1531" w:type="dxa"/>
            <w:vMerge/>
            <w:tcBorders>
              <w:left w:val="single" w:sz="4" w:space="0" w:color="auto"/>
              <w:bottom w:val="single" w:sz="4" w:space="0" w:color="auto"/>
              <w:right w:val="single" w:sz="4" w:space="0" w:color="auto"/>
            </w:tcBorders>
            <w:shd w:val="clear" w:color="auto" w:fill="auto"/>
            <w:vAlign w:val="center"/>
            <w:hideMark/>
          </w:tcPr>
          <w:p w14:paraId="79A19720" w14:textId="77777777" w:rsidR="00B45307" w:rsidRPr="00E87DFF" w:rsidRDefault="00B45307" w:rsidP="008D4C08">
            <w:pPr>
              <w:keepNext/>
              <w:keepLines/>
              <w:spacing w:after="0"/>
              <w:rPr>
                <w:rFonts w:eastAsia="Times New Roman" w:cs="Calibri"/>
                <w:szCs w:val="20"/>
                <w:lang w:eastAsia="es-ES"/>
              </w:rPr>
            </w:pPr>
          </w:p>
        </w:tc>
        <w:tc>
          <w:tcPr>
            <w:tcW w:w="2344" w:type="dxa"/>
            <w:tcBorders>
              <w:top w:val="nil"/>
              <w:left w:val="nil"/>
              <w:bottom w:val="single" w:sz="4" w:space="0" w:color="auto"/>
              <w:right w:val="single" w:sz="4" w:space="0" w:color="auto"/>
            </w:tcBorders>
            <w:shd w:val="clear" w:color="auto" w:fill="auto"/>
            <w:vAlign w:val="center"/>
            <w:hideMark/>
          </w:tcPr>
          <w:p w14:paraId="472FAC72"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ralo (</w:t>
            </w:r>
            <w:proofErr w:type="spellStart"/>
            <w:r w:rsidRPr="00E87DFF">
              <w:rPr>
                <w:rFonts w:eastAsia="Times New Roman" w:cs="Calibri"/>
                <w:szCs w:val="20"/>
                <w:lang w:eastAsia="es-ES"/>
              </w:rPr>
              <w:t>FAr</w:t>
            </w:r>
            <w:proofErr w:type="spellEnd"/>
            <w:r w:rsidRPr="00E87DFF">
              <w:rPr>
                <w:rFonts w:eastAsia="Times New Roman" w:cs="Calibri"/>
                <w:szCs w:val="20"/>
                <w:lang w:eastAsia="es-ES"/>
              </w:rPr>
              <w:t>)</w:t>
            </w:r>
          </w:p>
        </w:tc>
        <w:tc>
          <w:tcPr>
            <w:tcW w:w="1932" w:type="dxa"/>
            <w:vMerge/>
            <w:tcBorders>
              <w:top w:val="nil"/>
              <w:left w:val="single" w:sz="4" w:space="0" w:color="auto"/>
              <w:bottom w:val="single" w:sz="4" w:space="0" w:color="auto"/>
              <w:right w:val="single" w:sz="4" w:space="0" w:color="auto"/>
            </w:tcBorders>
            <w:vAlign w:val="center"/>
            <w:hideMark/>
          </w:tcPr>
          <w:p w14:paraId="0AF77B24" w14:textId="77777777" w:rsidR="00B45307" w:rsidRPr="00E87DFF" w:rsidRDefault="00B45307" w:rsidP="008D4C08">
            <w:pPr>
              <w:keepNext/>
              <w:keepLines/>
              <w:spacing w:after="0"/>
              <w:rPr>
                <w:rFonts w:eastAsia="Times New Roman" w:cs="Calibri"/>
                <w:szCs w:val="20"/>
                <w:lang w:eastAsia="es-ES"/>
              </w:rPr>
            </w:pPr>
          </w:p>
        </w:tc>
        <w:tc>
          <w:tcPr>
            <w:tcW w:w="2835" w:type="dxa"/>
            <w:tcBorders>
              <w:top w:val="nil"/>
              <w:left w:val="nil"/>
              <w:bottom w:val="single" w:sz="4" w:space="0" w:color="auto"/>
              <w:right w:val="single" w:sz="4" w:space="0" w:color="auto"/>
            </w:tcBorders>
            <w:shd w:val="clear" w:color="auto" w:fill="auto"/>
            <w:vAlign w:val="center"/>
            <w:hideMark/>
          </w:tcPr>
          <w:p w14:paraId="533BD2DE"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Deforestaciones en arbolado ralo</w:t>
            </w:r>
          </w:p>
        </w:tc>
      </w:tr>
      <w:tr w:rsidR="00B45307" w:rsidRPr="00027948" w14:paraId="4CD03C6F" w14:textId="77777777" w:rsidTr="008D4C08">
        <w:trPr>
          <w:trHeight w:val="570"/>
        </w:trPr>
        <w:tc>
          <w:tcPr>
            <w:tcW w:w="1531" w:type="dxa"/>
            <w:tcBorders>
              <w:top w:val="nil"/>
              <w:left w:val="single" w:sz="4" w:space="0" w:color="auto"/>
              <w:bottom w:val="single" w:sz="4" w:space="0" w:color="auto"/>
              <w:right w:val="single" w:sz="4" w:space="0" w:color="auto"/>
            </w:tcBorders>
            <w:shd w:val="clear" w:color="auto" w:fill="auto"/>
            <w:vAlign w:val="center"/>
            <w:hideMark/>
          </w:tcPr>
          <w:p w14:paraId="069286DC" w14:textId="1B4B69E4" w:rsidR="00B45307" w:rsidRPr="00E87DFF" w:rsidRDefault="00E931FC" w:rsidP="00E931FC">
            <w:pPr>
              <w:keepNext/>
              <w:keepLines/>
              <w:spacing w:after="0"/>
              <w:rPr>
                <w:rFonts w:eastAsia="Times New Roman" w:cs="Calibri"/>
                <w:szCs w:val="20"/>
                <w:lang w:eastAsia="es-ES"/>
              </w:rPr>
            </w:pPr>
            <w:r w:rsidRPr="00E87DFF">
              <w:rPr>
                <w:rFonts w:eastAsia="Times New Roman" w:cs="Calibri"/>
                <w:szCs w:val="20"/>
                <w:lang w:eastAsia="es-ES"/>
              </w:rPr>
              <w:t>Pérdidas de vigor vegetal en formaciones desarboladas (</w:t>
            </w:r>
            <w:r w:rsidR="00B45307" w:rsidRPr="00E87DFF">
              <w:rPr>
                <w:rFonts w:eastAsia="Times New Roman" w:cs="Calibri"/>
                <w:szCs w:val="20"/>
                <w:lang w:eastAsia="es-ES"/>
              </w:rPr>
              <w:t>FD</w:t>
            </w:r>
            <w:r w:rsidRPr="00E87DFF">
              <w:rPr>
                <w:rFonts w:eastAsia="Times New Roman" w:cs="Calibri"/>
                <w:szCs w:val="20"/>
                <w:lang w:eastAsia="es-ES"/>
              </w:rPr>
              <w:t>)</w:t>
            </w:r>
          </w:p>
        </w:tc>
        <w:tc>
          <w:tcPr>
            <w:tcW w:w="2344" w:type="dxa"/>
            <w:tcBorders>
              <w:top w:val="nil"/>
              <w:left w:val="nil"/>
              <w:bottom w:val="single" w:sz="4" w:space="0" w:color="auto"/>
              <w:right w:val="single" w:sz="4" w:space="0" w:color="auto"/>
            </w:tcBorders>
            <w:shd w:val="clear" w:color="auto" w:fill="auto"/>
            <w:vAlign w:val="center"/>
            <w:hideMark/>
          </w:tcPr>
          <w:p w14:paraId="3E4C5FFE"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desarbolado (FD)</w:t>
            </w:r>
          </w:p>
        </w:tc>
        <w:tc>
          <w:tcPr>
            <w:tcW w:w="1932" w:type="dxa"/>
            <w:vMerge/>
            <w:tcBorders>
              <w:top w:val="nil"/>
              <w:left w:val="single" w:sz="4" w:space="0" w:color="auto"/>
              <w:bottom w:val="single" w:sz="4" w:space="0" w:color="auto"/>
              <w:right w:val="single" w:sz="4" w:space="0" w:color="auto"/>
            </w:tcBorders>
            <w:vAlign w:val="center"/>
            <w:hideMark/>
          </w:tcPr>
          <w:p w14:paraId="130B6459" w14:textId="77777777" w:rsidR="00B45307" w:rsidRPr="00E87DFF" w:rsidRDefault="00B45307" w:rsidP="008D4C08">
            <w:pPr>
              <w:keepNext/>
              <w:keepLines/>
              <w:spacing w:after="0"/>
              <w:rPr>
                <w:rFonts w:eastAsia="Times New Roman" w:cs="Calibri"/>
                <w:szCs w:val="20"/>
                <w:lang w:eastAsia="es-ES"/>
              </w:rPr>
            </w:pPr>
          </w:p>
        </w:tc>
        <w:tc>
          <w:tcPr>
            <w:tcW w:w="2835" w:type="dxa"/>
            <w:tcBorders>
              <w:top w:val="nil"/>
              <w:left w:val="nil"/>
              <w:bottom w:val="single" w:sz="4" w:space="0" w:color="auto"/>
              <w:right w:val="single" w:sz="4" w:space="0" w:color="auto"/>
            </w:tcBorders>
            <w:shd w:val="clear" w:color="auto" w:fill="auto"/>
            <w:vAlign w:val="center"/>
            <w:hideMark/>
          </w:tcPr>
          <w:p w14:paraId="37157257"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Deforestaciones en forestal desarbolado</w:t>
            </w:r>
          </w:p>
        </w:tc>
      </w:tr>
      <w:tr w:rsidR="00B45307" w:rsidRPr="00027948" w14:paraId="628375B8" w14:textId="77777777" w:rsidTr="008D4C08">
        <w:trPr>
          <w:trHeight w:val="503"/>
        </w:trPr>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6BAB5D71"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xml:space="preserve">Pérdida por </w:t>
            </w:r>
          </w:p>
          <w:p w14:paraId="282CA034"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incendio</w:t>
            </w:r>
          </w:p>
        </w:tc>
        <w:tc>
          <w:tcPr>
            <w:tcW w:w="2344" w:type="dxa"/>
            <w:tcBorders>
              <w:top w:val="nil"/>
              <w:left w:val="nil"/>
              <w:bottom w:val="single" w:sz="4" w:space="0" w:color="auto"/>
              <w:right w:val="single" w:sz="4" w:space="0" w:color="auto"/>
            </w:tcBorders>
            <w:shd w:val="clear" w:color="auto" w:fill="auto"/>
            <w:vAlign w:val="center"/>
            <w:hideMark/>
          </w:tcPr>
          <w:p w14:paraId="530AB0F3"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(FA)</w:t>
            </w:r>
          </w:p>
        </w:tc>
        <w:tc>
          <w:tcPr>
            <w:tcW w:w="1932" w:type="dxa"/>
            <w:tcBorders>
              <w:top w:val="nil"/>
              <w:left w:val="nil"/>
              <w:bottom w:val="single" w:sz="4" w:space="0" w:color="auto"/>
              <w:right w:val="single" w:sz="4" w:space="0" w:color="auto"/>
            </w:tcBorders>
            <w:shd w:val="clear" w:color="auto" w:fill="auto"/>
            <w:vAlign w:val="center"/>
            <w:hideMark/>
          </w:tcPr>
          <w:p w14:paraId="5C332DBF"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w:t>
            </w:r>
          </w:p>
        </w:tc>
        <w:tc>
          <w:tcPr>
            <w:tcW w:w="2835" w:type="dxa"/>
            <w:tcBorders>
              <w:top w:val="nil"/>
              <w:left w:val="nil"/>
              <w:bottom w:val="single" w:sz="4" w:space="0" w:color="auto"/>
              <w:right w:val="single" w:sz="4" w:space="0" w:color="auto"/>
            </w:tcBorders>
            <w:shd w:val="clear" w:color="auto" w:fill="auto"/>
            <w:vAlign w:val="center"/>
            <w:hideMark/>
          </w:tcPr>
          <w:p w14:paraId="326EDF90"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Incendios en forestal arbolado</w:t>
            </w:r>
          </w:p>
        </w:tc>
      </w:tr>
      <w:tr w:rsidR="00B45307" w:rsidRPr="00027948" w14:paraId="28044B68" w14:textId="77777777" w:rsidTr="008D4C08">
        <w:trPr>
          <w:trHeight w:val="570"/>
        </w:trPr>
        <w:tc>
          <w:tcPr>
            <w:tcW w:w="1531" w:type="dxa"/>
            <w:vMerge/>
            <w:tcBorders>
              <w:top w:val="nil"/>
              <w:left w:val="single" w:sz="4" w:space="0" w:color="auto"/>
              <w:bottom w:val="single" w:sz="4" w:space="0" w:color="auto"/>
              <w:right w:val="single" w:sz="4" w:space="0" w:color="auto"/>
            </w:tcBorders>
            <w:vAlign w:val="center"/>
            <w:hideMark/>
          </w:tcPr>
          <w:p w14:paraId="68480EF3" w14:textId="77777777" w:rsidR="00B45307" w:rsidRPr="00E87DFF" w:rsidRDefault="00B45307" w:rsidP="008D4C08">
            <w:pPr>
              <w:keepNext/>
              <w:keepLines/>
              <w:spacing w:after="0"/>
              <w:rPr>
                <w:rFonts w:eastAsia="Times New Roman" w:cs="Calibri"/>
                <w:szCs w:val="20"/>
                <w:lang w:eastAsia="es-ES"/>
              </w:rPr>
            </w:pPr>
          </w:p>
        </w:tc>
        <w:tc>
          <w:tcPr>
            <w:tcW w:w="2344" w:type="dxa"/>
            <w:tcBorders>
              <w:top w:val="nil"/>
              <w:left w:val="nil"/>
              <w:bottom w:val="single" w:sz="4" w:space="0" w:color="auto"/>
              <w:right w:val="single" w:sz="4" w:space="0" w:color="auto"/>
            </w:tcBorders>
            <w:shd w:val="clear" w:color="auto" w:fill="auto"/>
            <w:vAlign w:val="center"/>
            <w:hideMark/>
          </w:tcPr>
          <w:p w14:paraId="2F726AD4"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arbolado ralo (</w:t>
            </w:r>
            <w:proofErr w:type="spellStart"/>
            <w:r w:rsidRPr="00E87DFF">
              <w:rPr>
                <w:rFonts w:eastAsia="Times New Roman" w:cs="Calibri"/>
                <w:szCs w:val="20"/>
                <w:lang w:eastAsia="es-ES"/>
              </w:rPr>
              <w:t>FAr</w:t>
            </w:r>
            <w:proofErr w:type="spellEnd"/>
            <w:r w:rsidRPr="00E87DFF">
              <w:rPr>
                <w:rFonts w:eastAsia="Times New Roman" w:cs="Calibri"/>
                <w:szCs w:val="20"/>
                <w:lang w:eastAsia="es-ES"/>
              </w:rPr>
              <w:t>)</w:t>
            </w:r>
          </w:p>
        </w:tc>
        <w:tc>
          <w:tcPr>
            <w:tcW w:w="1932" w:type="dxa"/>
            <w:tcBorders>
              <w:top w:val="nil"/>
              <w:left w:val="nil"/>
              <w:bottom w:val="single" w:sz="4" w:space="0" w:color="auto"/>
              <w:right w:val="single" w:sz="4" w:space="0" w:color="auto"/>
            </w:tcBorders>
            <w:shd w:val="clear" w:color="auto" w:fill="auto"/>
            <w:vAlign w:val="center"/>
            <w:hideMark/>
          </w:tcPr>
          <w:p w14:paraId="537905BB"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w:t>
            </w:r>
          </w:p>
        </w:tc>
        <w:tc>
          <w:tcPr>
            <w:tcW w:w="2835" w:type="dxa"/>
            <w:tcBorders>
              <w:top w:val="nil"/>
              <w:left w:val="nil"/>
              <w:bottom w:val="single" w:sz="4" w:space="0" w:color="auto"/>
              <w:right w:val="single" w:sz="4" w:space="0" w:color="auto"/>
            </w:tcBorders>
            <w:shd w:val="clear" w:color="auto" w:fill="auto"/>
            <w:vAlign w:val="center"/>
            <w:hideMark/>
          </w:tcPr>
          <w:p w14:paraId="64DDB20B"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Incendios en arbolado ralo</w:t>
            </w:r>
          </w:p>
        </w:tc>
      </w:tr>
      <w:tr w:rsidR="00B45307" w:rsidRPr="00027948" w14:paraId="7058EE34" w14:textId="77777777" w:rsidTr="008D4C08">
        <w:trPr>
          <w:trHeight w:val="570"/>
        </w:trPr>
        <w:tc>
          <w:tcPr>
            <w:tcW w:w="1531" w:type="dxa"/>
            <w:vMerge/>
            <w:tcBorders>
              <w:top w:val="nil"/>
              <w:left w:val="single" w:sz="4" w:space="0" w:color="auto"/>
              <w:bottom w:val="single" w:sz="4" w:space="0" w:color="auto"/>
              <w:right w:val="single" w:sz="4" w:space="0" w:color="auto"/>
            </w:tcBorders>
            <w:vAlign w:val="center"/>
            <w:hideMark/>
          </w:tcPr>
          <w:p w14:paraId="47CD8E7A" w14:textId="77777777" w:rsidR="00B45307" w:rsidRPr="00E87DFF" w:rsidRDefault="00B45307" w:rsidP="008D4C08">
            <w:pPr>
              <w:keepNext/>
              <w:keepLines/>
              <w:spacing w:after="0"/>
              <w:rPr>
                <w:rFonts w:eastAsia="Times New Roman" w:cs="Calibri"/>
                <w:szCs w:val="20"/>
                <w:lang w:eastAsia="es-ES"/>
              </w:rPr>
            </w:pPr>
          </w:p>
        </w:tc>
        <w:tc>
          <w:tcPr>
            <w:tcW w:w="2344" w:type="dxa"/>
            <w:tcBorders>
              <w:top w:val="nil"/>
              <w:left w:val="nil"/>
              <w:bottom w:val="single" w:sz="4" w:space="0" w:color="auto"/>
              <w:right w:val="single" w:sz="4" w:space="0" w:color="auto"/>
            </w:tcBorders>
            <w:shd w:val="clear" w:color="auto" w:fill="auto"/>
            <w:vAlign w:val="center"/>
            <w:hideMark/>
          </w:tcPr>
          <w:p w14:paraId="33DFB2EA"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Forestal desarbolado (FD)</w:t>
            </w:r>
          </w:p>
        </w:tc>
        <w:tc>
          <w:tcPr>
            <w:tcW w:w="1932" w:type="dxa"/>
            <w:tcBorders>
              <w:top w:val="nil"/>
              <w:left w:val="nil"/>
              <w:bottom w:val="single" w:sz="4" w:space="0" w:color="auto"/>
              <w:right w:val="single" w:sz="4" w:space="0" w:color="auto"/>
            </w:tcBorders>
            <w:shd w:val="clear" w:color="auto" w:fill="auto"/>
            <w:vAlign w:val="center"/>
            <w:hideMark/>
          </w:tcPr>
          <w:p w14:paraId="27DF979F"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w:t>
            </w:r>
          </w:p>
        </w:tc>
        <w:tc>
          <w:tcPr>
            <w:tcW w:w="2835" w:type="dxa"/>
            <w:tcBorders>
              <w:top w:val="nil"/>
              <w:left w:val="nil"/>
              <w:bottom w:val="single" w:sz="4" w:space="0" w:color="auto"/>
              <w:right w:val="single" w:sz="4" w:space="0" w:color="auto"/>
            </w:tcBorders>
            <w:shd w:val="clear" w:color="auto" w:fill="auto"/>
            <w:vAlign w:val="center"/>
            <w:hideMark/>
          </w:tcPr>
          <w:p w14:paraId="47C875B8"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Incendios en forestal desarbolado</w:t>
            </w:r>
          </w:p>
        </w:tc>
      </w:tr>
      <w:tr w:rsidR="00B45307" w:rsidRPr="00027948" w14:paraId="2846A891" w14:textId="77777777" w:rsidTr="008D4C08">
        <w:trPr>
          <w:trHeight w:val="570"/>
        </w:trPr>
        <w:tc>
          <w:tcPr>
            <w:tcW w:w="1531" w:type="dxa"/>
            <w:tcBorders>
              <w:top w:val="nil"/>
              <w:left w:val="single" w:sz="4" w:space="0" w:color="auto"/>
              <w:bottom w:val="single" w:sz="4" w:space="0" w:color="000000"/>
              <w:right w:val="single" w:sz="4" w:space="0" w:color="auto"/>
            </w:tcBorders>
            <w:shd w:val="clear" w:color="auto" w:fill="auto"/>
            <w:vAlign w:val="center"/>
            <w:hideMark/>
          </w:tcPr>
          <w:p w14:paraId="1EB74358"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Ganancia de actividad vegetativa</w:t>
            </w:r>
          </w:p>
        </w:tc>
        <w:tc>
          <w:tcPr>
            <w:tcW w:w="2344" w:type="dxa"/>
            <w:tcBorders>
              <w:top w:val="nil"/>
              <w:left w:val="nil"/>
              <w:bottom w:val="single" w:sz="4" w:space="0" w:color="auto"/>
              <w:right w:val="single" w:sz="4" w:space="0" w:color="auto"/>
            </w:tcBorders>
            <w:shd w:val="clear" w:color="auto" w:fill="auto"/>
            <w:vAlign w:val="center"/>
            <w:hideMark/>
          </w:tcPr>
          <w:p w14:paraId="779F4395" w14:textId="7941C63E" w:rsidR="00B45307" w:rsidRPr="00E87DFF" w:rsidRDefault="0050796A" w:rsidP="00026BF6">
            <w:pPr>
              <w:keepNext/>
              <w:keepLines/>
              <w:spacing w:after="0"/>
              <w:rPr>
                <w:rFonts w:eastAsia="Times New Roman" w:cs="Calibri"/>
                <w:szCs w:val="20"/>
                <w:lang w:eastAsia="es-ES"/>
              </w:rPr>
            </w:pPr>
            <w:r>
              <w:t xml:space="preserve">Recintos de FA, </w:t>
            </w:r>
            <w:proofErr w:type="spellStart"/>
            <w:r>
              <w:t>FAr</w:t>
            </w:r>
            <w:proofErr w:type="spellEnd"/>
            <w:r>
              <w:t xml:space="preserve"> y FD de incendios y cortas en la FF anterior</w:t>
            </w:r>
          </w:p>
        </w:tc>
        <w:tc>
          <w:tcPr>
            <w:tcW w:w="1932" w:type="dxa"/>
            <w:tcBorders>
              <w:top w:val="nil"/>
              <w:left w:val="nil"/>
              <w:bottom w:val="single" w:sz="4" w:space="0" w:color="auto"/>
              <w:right w:val="single" w:sz="4" w:space="0" w:color="auto"/>
            </w:tcBorders>
            <w:shd w:val="clear" w:color="auto" w:fill="auto"/>
            <w:vAlign w:val="center"/>
            <w:hideMark/>
          </w:tcPr>
          <w:p w14:paraId="33F0A94F"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 </w:t>
            </w:r>
          </w:p>
        </w:tc>
        <w:tc>
          <w:tcPr>
            <w:tcW w:w="2835" w:type="dxa"/>
            <w:tcBorders>
              <w:top w:val="nil"/>
              <w:left w:val="nil"/>
              <w:bottom w:val="single" w:sz="4" w:space="0" w:color="auto"/>
              <w:right w:val="single" w:sz="4" w:space="0" w:color="auto"/>
            </w:tcBorders>
            <w:shd w:val="clear" w:color="auto" w:fill="auto"/>
            <w:vAlign w:val="center"/>
            <w:hideMark/>
          </w:tcPr>
          <w:p w14:paraId="329C110B" w14:textId="77777777" w:rsidR="00B45307" w:rsidRPr="00E87DFF" w:rsidRDefault="00B45307" w:rsidP="008D4C08">
            <w:pPr>
              <w:keepNext/>
              <w:keepLines/>
              <w:spacing w:after="0"/>
              <w:rPr>
                <w:rFonts w:eastAsia="Times New Roman" w:cs="Calibri"/>
                <w:szCs w:val="20"/>
                <w:lang w:eastAsia="es-ES"/>
              </w:rPr>
            </w:pPr>
            <w:r w:rsidRPr="00E87DFF">
              <w:rPr>
                <w:rFonts w:eastAsia="Times New Roman" w:cs="Calibri"/>
                <w:szCs w:val="20"/>
                <w:lang w:eastAsia="es-ES"/>
              </w:rPr>
              <w:t>Ganancias en superficies forestales</w:t>
            </w:r>
          </w:p>
        </w:tc>
      </w:tr>
    </w:tbl>
    <w:p w14:paraId="39BD86C9" w14:textId="77777777" w:rsidR="00B45307" w:rsidRDefault="00B45307" w:rsidP="00B45307"/>
    <w:p w14:paraId="36E8AB21" w14:textId="114A81BC" w:rsidR="00B45307" w:rsidRDefault="00B45307" w:rsidP="00B45307">
      <w:r>
        <w:t xml:space="preserve">Por tanto, las clases finales de la capa de cambios </w:t>
      </w:r>
      <w:r w:rsidR="003F2B86">
        <w:t xml:space="preserve">anuales </w:t>
      </w:r>
      <w:r>
        <w:t>en la superficie forestal son:</w:t>
      </w:r>
    </w:p>
    <w:p w14:paraId="16F9F03A" w14:textId="77E1356C" w:rsidR="00B45307" w:rsidRPr="003F2B86" w:rsidRDefault="00B45307" w:rsidP="00B45307">
      <w:pPr>
        <w:pStyle w:val="Prrafodelista"/>
        <w:numPr>
          <w:ilvl w:val="0"/>
          <w:numId w:val="24"/>
        </w:numPr>
        <w:spacing w:after="220" w:line="240" w:lineRule="auto"/>
        <w:jc w:val="both"/>
        <w:rPr>
          <w:rFonts w:ascii="Raleway" w:eastAsiaTheme="minorEastAsia" w:hAnsi="Raleway"/>
          <w:sz w:val="20"/>
          <w:szCs w:val="21"/>
        </w:rPr>
      </w:pPr>
      <w:r w:rsidRPr="003F2B86">
        <w:rPr>
          <w:rFonts w:ascii="Raleway" w:eastAsiaTheme="minorEastAsia" w:hAnsi="Raleway"/>
          <w:sz w:val="20"/>
          <w:szCs w:val="21"/>
          <w:u w:val="single"/>
        </w:rPr>
        <w:t>Cortas</w:t>
      </w:r>
      <w:r w:rsidRPr="003F2B86">
        <w:rPr>
          <w:rFonts w:ascii="Raleway" w:eastAsiaTheme="minorEastAsia" w:hAnsi="Raleway"/>
          <w:sz w:val="20"/>
          <w:szCs w:val="21"/>
        </w:rPr>
        <w:t xml:space="preserve">, pérdidas de </w:t>
      </w:r>
      <w:r w:rsidR="003F2B86" w:rsidRPr="003F2B86">
        <w:rPr>
          <w:rFonts w:ascii="Raleway" w:eastAsiaTheme="minorEastAsia" w:hAnsi="Raleway"/>
          <w:sz w:val="20"/>
          <w:szCs w:val="21"/>
        </w:rPr>
        <w:t>actividad vegetativa</w:t>
      </w:r>
      <w:r w:rsidRPr="003F2B86">
        <w:rPr>
          <w:rFonts w:ascii="Raleway" w:eastAsiaTheme="minorEastAsia" w:hAnsi="Raleway"/>
          <w:sz w:val="20"/>
          <w:szCs w:val="21"/>
        </w:rPr>
        <w:t xml:space="preserve"> en superficies forestales arboladas (FA) o arboladas ralas (</w:t>
      </w:r>
      <w:proofErr w:type="spellStart"/>
      <w:r w:rsidRPr="003F2B86">
        <w:rPr>
          <w:rFonts w:ascii="Raleway" w:eastAsiaTheme="minorEastAsia" w:hAnsi="Raleway"/>
          <w:sz w:val="20"/>
          <w:szCs w:val="21"/>
        </w:rPr>
        <w:t>FAr</w:t>
      </w:r>
      <w:proofErr w:type="spellEnd"/>
      <w:r w:rsidRPr="003F2B86">
        <w:rPr>
          <w:rFonts w:ascii="Raleway" w:eastAsiaTheme="minorEastAsia" w:hAnsi="Raleway"/>
          <w:sz w:val="20"/>
          <w:szCs w:val="21"/>
        </w:rPr>
        <w:t>) para aprovechamiento silvícola.</w:t>
      </w:r>
      <w:r w:rsidR="00E931FC" w:rsidRPr="003F2B86">
        <w:rPr>
          <w:rFonts w:ascii="Raleway" w:eastAsiaTheme="minorEastAsia" w:hAnsi="Raleway"/>
          <w:sz w:val="20"/>
          <w:szCs w:val="21"/>
        </w:rPr>
        <w:t xml:space="preserve"> Coinciden con usos SIGPAC de forestal, pastizal y matorral.</w:t>
      </w:r>
    </w:p>
    <w:p w14:paraId="0D818F61" w14:textId="72DDDF1F" w:rsidR="00B45307" w:rsidRPr="003F2B86" w:rsidRDefault="00B45307" w:rsidP="00B45307">
      <w:pPr>
        <w:pStyle w:val="Prrafodelista"/>
        <w:numPr>
          <w:ilvl w:val="0"/>
          <w:numId w:val="24"/>
        </w:numPr>
        <w:spacing w:after="220" w:line="240" w:lineRule="auto"/>
        <w:jc w:val="both"/>
        <w:rPr>
          <w:rFonts w:ascii="Raleway" w:eastAsiaTheme="minorEastAsia" w:hAnsi="Raleway"/>
          <w:sz w:val="20"/>
          <w:szCs w:val="21"/>
        </w:rPr>
      </w:pPr>
      <w:r w:rsidRPr="003F2B86">
        <w:rPr>
          <w:rFonts w:ascii="Raleway" w:eastAsiaTheme="minorEastAsia" w:hAnsi="Raleway"/>
          <w:sz w:val="20"/>
          <w:szCs w:val="21"/>
          <w:u w:val="single"/>
        </w:rPr>
        <w:t>Deforestaciones</w:t>
      </w:r>
      <w:r w:rsidRPr="003F2B86">
        <w:rPr>
          <w:rFonts w:ascii="Raleway" w:eastAsiaTheme="minorEastAsia" w:hAnsi="Raleway"/>
          <w:sz w:val="20"/>
          <w:szCs w:val="21"/>
        </w:rPr>
        <w:t xml:space="preserve">, pérdidas de </w:t>
      </w:r>
      <w:r w:rsidR="003F2B86" w:rsidRPr="003F2B86">
        <w:rPr>
          <w:rFonts w:ascii="Raleway" w:eastAsiaTheme="minorEastAsia" w:hAnsi="Raleway"/>
          <w:sz w:val="20"/>
          <w:szCs w:val="21"/>
        </w:rPr>
        <w:t>actividad vegetativa</w:t>
      </w:r>
      <w:r w:rsidRPr="003F2B86">
        <w:rPr>
          <w:rFonts w:ascii="Raleway" w:eastAsiaTheme="minorEastAsia" w:hAnsi="Raleway"/>
          <w:sz w:val="20"/>
          <w:szCs w:val="21"/>
        </w:rPr>
        <w:t xml:space="preserve"> en superficies forestales que según la información </w:t>
      </w:r>
      <w:r w:rsidR="003F2B86" w:rsidRPr="003F2B86">
        <w:rPr>
          <w:rFonts w:ascii="Raleway" w:eastAsiaTheme="minorEastAsia" w:hAnsi="Raleway"/>
          <w:sz w:val="20"/>
          <w:szCs w:val="21"/>
        </w:rPr>
        <w:t>los</w:t>
      </w:r>
      <w:r w:rsidR="00E931FC" w:rsidRPr="003F2B86">
        <w:rPr>
          <w:rFonts w:ascii="Raleway" w:eastAsiaTheme="minorEastAsia" w:hAnsi="Raleway"/>
          <w:sz w:val="20"/>
          <w:szCs w:val="21"/>
        </w:rPr>
        <w:t xml:space="preserve"> usos de</w:t>
      </w:r>
      <w:r w:rsidRPr="003F2B86">
        <w:rPr>
          <w:rFonts w:ascii="Raleway" w:eastAsiaTheme="minorEastAsia" w:hAnsi="Raleway"/>
          <w:sz w:val="20"/>
          <w:szCs w:val="21"/>
        </w:rPr>
        <w:t xml:space="preserve"> SIGPAC han pasado a ser agrícolas, artificiales o agua</w:t>
      </w:r>
      <w:r w:rsidR="00E931FC" w:rsidRPr="003F2B86">
        <w:rPr>
          <w:rFonts w:ascii="Raleway" w:eastAsiaTheme="minorEastAsia" w:hAnsi="Raleway"/>
          <w:sz w:val="20"/>
          <w:szCs w:val="21"/>
        </w:rPr>
        <w:t xml:space="preserve"> (no corresponden a usos de forestal, pastizal o matorral)</w:t>
      </w:r>
      <w:r w:rsidRPr="003F2B86">
        <w:rPr>
          <w:rFonts w:ascii="Raleway" w:eastAsiaTheme="minorEastAsia" w:hAnsi="Raleway"/>
          <w:sz w:val="20"/>
          <w:szCs w:val="21"/>
        </w:rPr>
        <w:t>.</w:t>
      </w:r>
    </w:p>
    <w:p w14:paraId="3E663975" w14:textId="308D36CE" w:rsidR="00B45307" w:rsidRPr="003F2B86" w:rsidRDefault="00B45307" w:rsidP="00B45307">
      <w:pPr>
        <w:pStyle w:val="Prrafodelista"/>
        <w:numPr>
          <w:ilvl w:val="0"/>
          <w:numId w:val="24"/>
        </w:numPr>
        <w:spacing w:after="220" w:line="240" w:lineRule="auto"/>
        <w:jc w:val="both"/>
        <w:rPr>
          <w:rFonts w:ascii="Raleway" w:eastAsiaTheme="minorEastAsia" w:hAnsi="Raleway"/>
          <w:sz w:val="20"/>
          <w:szCs w:val="21"/>
        </w:rPr>
      </w:pPr>
      <w:r w:rsidRPr="003F2B86">
        <w:rPr>
          <w:rFonts w:ascii="Raleway" w:eastAsiaTheme="minorEastAsia" w:hAnsi="Raleway"/>
          <w:sz w:val="20"/>
          <w:szCs w:val="21"/>
          <w:u w:val="single"/>
        </w:rPr>
        <w:t>Incendios</w:t>
      </w:r>
      <w:r w:rsidRPr="003F2B86">
        <w:rPr>
          <w:rFonts w:ascii="Raleway" w:eastAsiaTheme="minorEastAsia" w:hAnsi="Raleway"/>
          <w:sz w:val="20"/>
          <w:szCs w:val="21"/>
        </w:rPr>
        <w:t>, superficies afectadas por incendios, discriminando tres</w:t>
      </w:r>
      <w:r w:rsidR="003F2B86" w:rsidRPr="003F2B86">
        <w:rPr>
          <w:rFonts w:ascii="Raleway" w:eastAsiaTheme="minorEastAsia" w:hAnsi="Raleway"/>
          <w:sz w:val="20"/>
          <w:szCs w:val="21"/>
        </w:rPr>
        <w:t xml:space="preserve"> categorías en función de la formación forestal afectada</w:t>
      </w:r>
      <w:r w:rsidRPr="003F2B86">
        <w:rPr>
          <w:rFonts w:ascii="Raleway" w:eastAsiaTheme="minorEastAsia" w:hAnsi="Raleway"/>
          <w:sz w:val="20"/>
          <w:szCs w:val="21"/>
        </w:rPr>
        <w:t>: forestal arbolado (FA), forestal arbolado ralo (</w:t>
      </w:r>
      <w:proofErr w:type="spellStart"/>
      <w:r w:rsidRPr="003F2B86">
        <w:rPr>
          <w:rFonts w:ascii="Raleway" w:eastAsiaTheme="minorEastAsia" w:hAnsi="Raleway"/>
          <w:sz w:val="20"/>
          <w:szCs w:val="21"/>
        </w:rPr>
        <w:t>FAr</w:t>
      </w:r>
      <w:proofErr w:type="spellEnd"/>
      <w:r w:rsidRPr="003F2B86">
        <w:rPr>
          <w:rFonts w:ascii="Raleway" w:eastAsiaTheme="minorEastAsia" w:hAnsi="Raleway"/>
          <w:sz w:val="20"/>
          <w:szCs w:val="21"/>
        </w:rPr>
        <w:t>) y forestal desarbolado (FD).</w:t>
      </w:r>
    </w:p>
    <w:p w14:paraId="697E226B" w14:textId="6D09340F" w:rsidR="003F2B86" w:rsidRPr="003F2B86" w:rsidRDefault="00B45307" w:rsidP="00B45307">
      <w:pPr>
        <w:pStyle w:val="Prrafodelista"/>
        <w:numPr>
          <w:ilvl w:val="0"/>
          <w:numId w:val="24"/>
        </w:numPr>
        <w:spacing w:after="220" w:line="240" w:lineRule="auto"/>
        <w:jc w:val="both"/>
        <w:rPr>
          <w:rFonts w:ascii="Raleway" w:eastAsiaTheme="minorEastAsia" w:hAnsi="Raleway"/>
          <w:sz w:val="20"/>
          <w:szCs w:val="21"/>
        </w:rPr>
      </w:pPr>
      <w:r w:rsidRPr="003F2B86">
        <w:rPr>
          <w:rFonts w:ascii="Raleway" w:eastAsiaTheme="minorEastAsia" w:hAnsi="Raleway"/>
          <w:sz w:val="20"/>
          <w:szCs w:val="21"/>
          <w:u w:val="single"/>
        </w:rPr>
        <w:t>Ganancias</w:t>
      </w:r>
      <w:r w:rsidRPr="003F2B86">
        <w:rPr>
          <w:rFonts w:ascii="Raleway" w:eastAsiaTheme="minorEastAsia" w:hAnsi="Raleway"/>
          <w:sz w:val="20"/>
          <w:szCs w:val="21"/>
        </w:rPr>
        <w:t xml:space="preserve">, </w:t>
      </w:r>
      <w:r w:rsidR="003F2B86" w:rsidRPr="003F2B86">
        <w:rPr>
          <w:rFonts w:ascii="Raleway" w:eastAsiaTheme="minorEastAsia" w:hAnsi="Raleway"/>
          <w:sz w:val="20"/>
          <w:szCs w:val="21"/>
        </w:rPr>
        <w:t>ganancia de actividad vegetativa en recintos forestales con pérdidas de actividad vegetativa</w:t>
      </w:r>
      <w:r w:rsidR="00B24439">
        <w:rPr>
          <w:rFonts w:ascii="Raleway" w:eastAsiaTheme="minorEastAsia" w:hAnsi="Raleway"/>
          <w:sz w:val="20"/>
          <w:szCs w:val="21"/>
        </w:rPr>
        <w:t>,</w:t>
      </w:r>
      <w:r w:rsidR="003F2B86" w:rsidRPr="003F2B86">
        <w:rPr>
          <w:rFonts w:ascii="Raleway" w:eastAsiaTheme="minorEastAsia" w:hAnsi="Raleway"/>
          <w:sz w:val="20"/>
          <w:szCs w:val="21"/>
        </w:rPr>
        <w:t xml:space="preserve"> incendios</w:t>
      </w:r>
      <w:r w:rsidR="00026BF6">
        <w:rPr>
          <w:rFonts w:ascii="Raleway" w:eastAsiaTheme="minorEastAsia" w:hAnsi="Raleway"/>
          <w:sz w:val="20"/>
          <w:szCs w:val="21"/>
        </w:rPr>
        <w:t xml:space="preserve"> y cortas</w:t>
      </w:r>
      <w:r w:rsidR="00B24439">
        <w:rPr>
          <w:rFonts w:ascii="Raleway" w:eastAsiaTheme="minorEastAsia" w:hAnsi="Raleway"/>
          <w:sz w:val="20"/>
          <w:szCs w:val="21"/>
        </w:rPr>
        <w:t>,</w:t>
      </w:r>
      <w:r w:rsidR="003F2B86" w:rsidRPr="003F2B86">
        <w:rPr>
          <w:rFonts w:ascii="Raleway" w:eastAsiaTheme="minorEastAsia" w:hAnsi="Raleway"/>
          <w:sz w:val="20"/>
          <w:szCs w:val="21"/>
        </w:rPr>
        <w:t xml:space="preserve"> en la Foto Fija anterior. </w:t>
      </w:r>
    </w:p>
    <w:p w14:paraId="7808DC9B" w14:textId="77777777" w:rsidR="00B45307" w:rsidRPr="00B2704E" w:rsidRDefault="00B45307" w:rsidP="00B45307">
      <w:pPr>
        <w:pStyle w:val="Prrafodelista"/>
        <w:numPr>
          <w:ilvl w:val="0"/>
          <w:numId w:val="25"/>
        </w:numPr>
        <w:spacing w:after="220" w:line="240" w:lineRule="auto"/>
        <w:jc w:val="both"/>
        <w:rPr>
          <w:vanish/>
        </w:rPr>
      </w:pPr>
    </w:p>
    <w:p w14:paraId="3E41CF2A" w14:textId="77777777" w:rsidR="00543F82" w:rsidRDefault="00543F82" w:rsidP="00E3139C">
      <w:pPr>
        <w:spacing w:after="220" w:line="240" w:lineRule="auto"/>
        <w:jc w:val="both"/>
        <w:rPr>
          <w:highlight w:val="yellow"/>
        </w:rPr>
      </w:pPr>
    </w:p>
    <w:p w14:paraId="0424EADD" w14:textId="2AAA02C3" w:rsidR="00543F82" w:rsidRDefault="00543F82" w:rsidP="00543F82">
      <w:pPr>
        <w:numPr>
          <w:ilvl w:val="0"/>
          <w:numId w:val="1"/>
        </w:numPr>
        <w:spacing w:after="160" w:line="240" w:lineRule="auto"/>
        <w:jc w:val="both"/>
      </w:pPr>
      <w:r>
        <w:t>Revisión de la capa de cambios anuales</w:t>
      </w:r>
    </w:p>
    <w:p w14:paraId="4499C919" w14:textId="71809C25" w:rsidR="00B45307" w:rsidRPr="00E87DFF" w:rsidRDefault="00E3139C" w:rsidP="00E3139C">
      <w:pPr>
        <w:spacing w:after="220" w:line="240" w:lineRule="auto"/>
        <w:jc w:val="both"/>
      </w:pPr>
      <w:r w:rsidRPr="00E87DFF">
        <w:lastRenderedPageBreak/>
        <w:t>El último paso en la generación de la capa de cambios anuales es una r</w:t>
      </w:r>
      <w:r w:rsidR="00B45307" w:rsidRPr="00E87DFF">
        <w:t>evisión por fotointerpretación de</w:t>
      </w:r>
      <w:r w:rsidRPr="00E87DFF">
        <w:t xml:space="preserve"> una muestra de</w:t>
      </w:r>
      <w:r w:rsidR="00B45307" w:rsidRPr="00E87DFF">
        <w:t xml:space="preserve"> los </w:t>
      </w:r>
      <w:r w:rsidRPr="00E87DFF">
        <w:t>recintos de cambio, con el fin de verificar la calidad de la capa resultante. La muestra de recintos se selecciona aleatoriamente sobre los recintos de cambio (pérdidas y ganancias) mayores a 1 hectárea. Tomando como referencia un tamaño de la muestra del 10%.</w:t>
      </w:r>
    </w:p>
    <w:p w14:paraId="41B4F1E2" w14:textId="2666D9AD" w:rsidR="00B45307" w:rsidRDefault="00B45307" w:rsidP="00543F82">
      <w:pPr>
        <w:jc w:val="both"/>
        <w:rPr>
          <w:rFonts w:cstheme="minorHAnsi"/>
        </w:rPr>
      </w:pPr>
      <w:r w:rsidRPr="00E87DFF">
        <w:rPr>
          <w:rFonts w:cstheme="minorHAnsi"/>
        </w:rPr>
        <w:t xml:space="preserve">Como información de referencia se utilizan las imágenes Sentinel-2 (verano y otoño) de los </w:t>
      </w:r>
      <w:r w:rsidR="000F4235" w:rsidRPr="00E87DFF">
        <w:rPr>
          <w:rFonts w:cstheme="minorHAnsi"/>
        </w:rPr>
        <w:t xml:space="preserve">dos </w:t>
      </w:r>
      <w:r w:rsidRPr="00E87DFF">
        <w:rPr>
          <w:rFonts w:cstheme="minorHAnsi"/>
        </w:rPr>
        <w:t>años de comparación, año en curso y año anterior. Además, de las ortofotos PNOA de máxima actualidad y la ortofoto previa. Sobre estas imágenes se comprueba la evolución de la vegetación en los recintos de cambio de la muestra</w:t>
      </w:r>
      <w:r w:rsidR="000F4235" w:rsidRPr="00E87DFF">
        <w:rPr>
          <w:rFonts w:cstheme="minorHAnsi"/>
        </w:rPr>
        <w:t>,</w:t>
      </w:r>
      <w:r w:rsidRPr="00E87DFF">
        <w:rPr>
          <w:rFonts w:cstheme="minorHAnsi"/>
        </w:rPr>
        <w:t xml:space="preserve"> comprobando que la precisión global </w:t>
      </w:r>
      <w:r w:rsidR="000F4235" w:rsidRPr="00E87DFF">
        <w:rPr>
          <w:rFonts w:cstheme="minorHAnsi"/>
        </w:rPr>
        <w:t xml:space="preserve">de los cambios </w:t>
      </w:r>
      <w:r w:rsidRPr="00E87DFF">
        <w:rPr>
          <w:rFonts w:cstheme="minorHAnsi"/>
        </w:rPr>
        <w:t xml:space="preserve">a nivel provincial es </w:t>
      </w:r>
      <w:r w:rsidR="00A53006">
        <w:rPr>
          <w:rFonts w:cstheme="minorHAnsi"/>
        </w:rPr>
        <w:t xml:space="preserve">igual o </w:t>
      </w:r>
      <w:r w:rsidR="000F4235" w:rsidRPr="00E87DFF">
        <w:rPr>
          <w:rFonts w:cstheme="minorHAnsi"/>
        </w:rPr>
        <w:t>mayor al</w:t>
      </w:r>
      <w:r w:rsidRPr="00E87DFF">
        <w:rPr>
          <w:rFonts w:cstheme="minorHAnsi"/>
        </w:rPr>
        <w:t xml:space="preserve"> 80%. Si no </w:t>
      </w:r>
      <w:r w:rsidR="000F4235" w:rsidRPr="00E87DFF">
        <w:rPr>
          <w:rFonts w:cstheme="minorHAnsi"/>
        </w:rPr>
        <w:t xml:space="preserve">se </w:t>
      </w:r>
      <w:r w:rsidRPr="00E87DFF">
        <w:rPr>
          <w:rFonts w:cstheme="minorHAnsi"/>
        </w:rPr>
        <w:t>alcanza</w:t>
      </w:r>
      <w:r w:rsidR="000F4235" w:rsidRPr="00E87DFF">
        <w:rPr>
          <w:rFonts w:cstheme="minorHAnsi"/>
        </w:rPr>
        <w:t>n</w:t>
      </w:r>
      <w:r w:rsidRPr="00E87DFF">
        <w:rPr>
          <w:rFonts w:cstheme="minorHAnsi"/>
        </w:rPr>
        <w:t xml:space="preserve"> estos valores se hace una revisión de la capa, depurando manualmente las clases que puedan acu</w:t>
      </w:r>
      <w:r w:rsidR="000F4235" w:rsidRPr="00E87DFF">
        <w:rPr>
          <w:rFonts w:cstheme="minorHAnsi"/>
        </w:rPr>
        <w:t xml:space="preserve">mular las mayores imprecisiones, </w:t>
      </w:r>
      <w:r w:rsidRPr="00E87DFF">
        <w:rPr>
          <w:rFonts w:cstheme="minorHAnsi"/>
        </w:rPr>
        <w:t xml:space="preserve">volviendo a </w:t>
      </w:r>
      <w:r w:rsidR="000F4235" w:rsidRPr="00E87DFF">
        <w:rPr>
          <w:rFonts w:cstheme="minorHAnsi"/>
        </w:rPr>
        <w:t>revisar la nueva versión de la capa de cambios anuales.</w:t>
      </w:r>
    </w:p>
    <w:p w14:paraId="538CB125" w14:textId="6E2E8CC1" w:rsidR="00F91A51" w:rsidRPr="00F91A51" w:rsidRDefault="00F91A51" w:rsidP="00F91A51">
      <w:pPr>
        <w:pStyle w:val="Titular1"/>
        <w:numPr>
          <w:ilvl w:val="0"/>
          <w:numId w:val="12"/>
        </w:numPr>
        <w:ind w:left="284" w:hanging="284"/>
        <w:rPr>
          <w:b/>
        </w:rPr>
      </w:pPr>
      <w:bookmarkStart w:id="5" w:name="_Toc164853715"/>
      <w:r w:rsidRPr="00F91A51">
        <w:rPr>
          <w:b/>
        </w:rPr>
        <w:t>Medios y programas utilizados</w:t>
      </w:r>
      <w:bookmarkEnd w:id="5"/>
    </w:p>
    <w:p w14:paraId="1CD65EF0" w14:textId="77E17BD8" w:rsidR="00A53006" w:rsidRDefault="00EC6DC6" w:rsidP="00F91A51">
      <w:pPr>
        <w:jc w:val="both"/>
        <w:rPr>
          <w:color w:val="000000"/>
        </w:rPr>
      </w:pPr>
      <w:r>
        <w:rPr>
          <w:color w:val="000000"/>
        </w:rPr>
        <w:t xml:space="preserve">Los cambios anuales se generan por geoprocesamiento a partir de cruces </w:t>
      </w:r>
      <w:r w:rsidR="00A53006">
        <w:rPr>
          <w:color w:val="000000"/>
        </w:rPr>
        <w:t xml:space="preserve">espaciales </w:t>
      </w:r>
      <w:r>
        <w:rPr>
          <w:color w:val="000000"/>
        </w:rPr>
        <w:t xml:space="preserve">de las alertas anuales </w:t>
      </w:r>
      <w:r w:rsidRPr="00EC6DC6">
        <w:rPr>
          <w:color w:val="000000"/>
        </w:rPr>
        <w:t>e información</w:t>
      </w:r>
      <w:r>
        <w:rPr>
          <w:color w:val="000000"/>
        </w:rPr>
        <w:t xml:space="preserve"> de referencia (MFE/FF y SIGPAC</w:t>
      </w:r>
      <w:r w:rsidRPr="00EC6DC6">
        <w:rPr>
          <w:color w:val="000000"/>
        </w:rPr>
        <w:t>)</w:t>
      </w:r>
      <w:r>
        <w:rPr>
          <w:color w:val="000000"/>
        </w:rPr>
        <w:t xml:space="preserve">. Esta rutina </w:t>
      </w:r>
      <w:r w:rsidRPr="00F91A51">
        <w:rPr>
          <w:color w:val="000000"/>
        </w:rPr>
        <w:t xml:space="preserve">se ejecuta desde una máquina virtual en Google Cloud </w:t>
      </w:r>
      <w:proofErr w:type="spellStart"/>
      <w:r w:rsidRPr="00F91A51">
        <w:rPr>
          <w:color w:val="000000"/>
        </w:rPr>
        <w:t>Platform</w:t>
      </w:r>
      <w:proofErr w:type="spellEnd"/>
      <w:r w:rsidRPr="00F91A51">
        <w:rPr>
          <w:color w:val="000000"/>
        </w:rPr>
        <w:t xml:space="preserve">. </w:t>
      </w:r>
      <w:r>
        <w:rPr>
          <w:color w:val="000000"/>
        </w:rPr>
        <w:t>Todos los procesos</w:t>
      </w:r>
      <w:r w:rsidRPr="00F91A51">
        <w:rPr>
          <w:color w:val="000000"/>
        </w:rPr>
        <w:t xml:space="preserve"> </w:t>
      </w:r>
      <w:r>
        <w:rPr>
          <w:color w:val="000000"/>
        </w:rPr>
        <w:t>de cálculo</w:t>
      </w:r>
      <w:r w:rsidRPr="00F91A51">
        <w:rPr>
          <w:color w:val="000000"/>
        </w:rPr>
        <w:t xml:space="preserve"> de</w:t>
      </w:r>
      <w:r>
        <w:rPr>
          <w:color w:val="000000"/>
        </w:rPr>
        <w:t xml:space="preserve"> </w:t>
      </w:r>
      <w:r w:rsidR="00AB09CE">
        <w:rPr>
          <w:color w:val="000000"/>
        </w:rPr>
        <w:t xml:space="preserve">cambios </w:t>
      </w:r>
      <w:r>
        <w:rPr>
          <w:color w:val="000000"/>
        </w:rPr>
        <w:t>anuales</w:t>
      </w:r>
      <w:r w:rsidRPr="00F91A51">
        <w:rPr>
          <w:color w:val="000000"/>
        </w:rPr>
        <w:t xml:space="preserve"> se </w:t>
      </w:r>
      <w:r>
        <w:rPr>
          <w:color w:val="000000"/>
        </w:rPr>
        <w:t>generan con el lenguaje R</w:t>
      </w:r>
      <w:r w:rsidRPr="00F91A51">
        <w:rPr>
          <w:color w:val="000000"/>
        </w:rPr>
        <w:t xml:space="preserve"> desde el programa R Studio Se</w:t>
      </w:r>
      <w:r w:rsidR="00A53006">
        <w:rPr>
          <w:color w:val="000000"/>
        </w:rPr>
        <w:t>r</w:t>
      </w:r>
      <w:r w:rsidRPr="00F91A51">
        <w:rPr>
          <w:color w:val="000000"/>
        </w:rPr>
        <w:t>ver (</w:t>
      </w:r>
      <w:proofErr w:type="spellStart"/>
      <w:r w:rsidRPr="00F91A51">
        <w:rPr>
          <w:color w:val="000000"/>
        </w:rPr>
        <w:t>Posit</w:t>
      </w:r>
      <w:proofErr w:type="spellEnd"/>
      <w:r w:rsidRPr="00F91A51">
        <w:rPr>
          <w:color w:val="000000"/>
        </w:rPr>
        <w:t>), el cual se despliega en un contened</w:t>
      </w:r>
      <w:r>
        <w:rPr>
          <w:color w:val="000000"/>
        </w:rPr>
        <w:t xml:space="preserve">or Docker. </w:t>
      </w:r>
    </w:p>
    <w:p w14:paraId="5D79ABD0" w14:textId="77777777" w:rsidR="00A53006" w:rsidRDefault="00EC6DC6" w:rsidP="00F91A51">
      <w:pPr>
        <w:jc w:val="both"/>
        <w:rPr>
          <w:color w:val="000000"/>
        </w:rPr>
      </w:pPr>
      <w:r>
        <w:rPr>
          <w:color w:val="000000"/>
        </w:rPr>
        <w:t xml:space="preserve">La </w:t>
      </w:r>
      <w:r w:rsidRPr="00EC6DC6">
        <w:rPr>
          <w:color w:val="000000"/>
        </w:rPr>
        <w:t>información</w:t>
      </w:r>
      <w:r>
        <w:rPr>
          <w:color w:val="000000"/>
        </w:rPr>
        <w:t xml:space="preserve"> de referencia (MFE/FF y SIGPAC</w:t>
      </w:r>
      <w:r w:rsidRPr="00EC6DC6">
        <w:rPr>
          <w:color w:val="000000"/>
        </w:rPr>
        <w:t>)</w:t>
      </w:r>
      <w:r>
        <w:rPr>
          <w:color w:val="000000"/>
        </w:rPr>
        <w:t xml:space="preserve"> se procesa y prepara previamente en el software ArcGIS Pro de ESRI</w:t>
      </w:r>
      <w:r w:rsidR="00AB09CE">
        <w:rPr>
          <w:color w:val="000000"/>
        </w:rPr>
        <w:t xml:space="preserve">. </w:t>
      </w:r>
    </w:p>
    <w:p w14:paraId="774CA890" w14:textId="37D0B9EE" w:rsidR="00EC6DC6" w:rsidRDefault="00AB09CE" w:rsidP="00F91A51">
      <w:pPr>
        <w:jc w:val="both"/>
        <w:rPr>
          <w:color w:val="000000"/>
        </w:rPr>
      </w:pPr>
      <w:r>
        <w:rPr>
          <w:color w:val="000000"/>
        </w:rPr>
        <w:t xml:space="preserve">Finalmente, todas las capas de cambios anuales, se almacenan en una base de datos </w:t>
      </w:r>
      <w:proofErr w:type="spellStart"/>
      <w:r>
        <w:rPr>
          <w:color w:val="000000"/>
        </w:rPr>
        <w:t>PostGIS</w:t>
      </w:r>
      <w:proofErr w:type="spellEnd"/>
      <w:r>
        <w:rPr>
          <w:color w:val="000000"/>
        </w:rPr>
        <w:t xml:space="preserve"> Cloud SQL</w:t>
      </w:r>
      <w:r w:rsidRPr="00F91A51">
        <w:rPr>
          <w:color w:val="000000"/>
        </w:rPr>
        <w:t>.</w:t>
      </w:r>
    </w:p>
    <w:p w14:paraId="34AE7165" w14:textId="77777777" w:rsidR="00F91A51" w:rsidRPr="00F91A51" w:rsidRDefault="00F91A51" w:rsidP="00F91A51">
      <w:pPr>
        <w:pStyle w:val="Titular1"/>
        <w:numPr>
          <w:ilvl w:val="0"/>
          <w:numId w:val="12"/>
        </w:numPr>
        <w:ind w:left="284" w:hanging="284"/>
        <w:rPr>
          <w:b/>
        </w:rPr>
      </w:pPr>
      <w:bookmarkStart w:id="6" w:name="_Toc164853716"/>
      <w:r w:rsidRPr="00F91A51">
        <w:rPr>
          <w:b/>
        </w:rPr>
        <w:t>Fortalezas y debilidades</w:t>
      </w:r>
      <w:bookmarkEnd w:id="6"/>
      <w:r w:rsidRPr="00F91A51">
        <w:rPr>
          <w:b/>
        </w:rPr>
        <w:t xml:space="preserve"> </w:t>
      </w:r>
    </w:p>
    <w:p w14:paraId="44BA4C03" w14:textId="10438AF5" w:rsidR="000F4235" w:rsidRDefault="000F4235" w:rsidP="000F4235">
      <w:pPr>
        <w:jc w:val="both"/>
      </w:pPr>
      <w:r>
        <w:t>Los cambios anuales, derivados de las alertas anuales y generado de manera semiautomática mediante el cruce espacial con el MFE/FF y el SIGPAC</w:t>
      </w:r>
      <w:r w:rsidR="00A53006">
        <w:t>,</w:t>
      </w:r>
      <w:r>
        <w:t xml:space="preserve"> informan de los principales cambios ocurridos en la superficie </w:t>
      </w:r>
      <w:r w:rsidRPr="004E335F">
        <w:t>forestal y constituyen el punto de partida para la elaboración de otras cartografías forestales, como la actualización anual del Mapa Forestal de España</w:t>
      </w:r>
      <w:r w:rsidR="00026BF6" w:rsidRPr="004E335F">
        <w:t xml:space="preserve"> con base en Foto </w:t>
      </w:r>
      <w:r w:rsidR="004E335F" w:rsidRPr="004E335F">
        <w:t>Fija.</w:t>
      </w:r>
    </w:p>
    <w:p w14:paraId="3A02E329" w14:textId="77777777" w:rsidR="000F4235" w:rsidRPr="00A53006" w:rsidRDefault="000F4235" w:rsidP="00A53006">
      <w:pPr>
        <w:spacing w:after="220" w:line="240" w:lineRule="auto"/>
        <w:jc w:val="both"/>
      </w:pPr>
      <w:r w:rsidRPr="00A53006">
        <w:t>En líneas generales, las precisiones por pérdidas de vigor vegetal ligadas a las clases de incendios, cortas y deforestaciones son altas, superiores al 80%.</w:t>
      </w:r>
    </w:p>
    <w:p w14:paraId="4C794C29" w14:textId="17FB664D" w:rsidR="000F4235" w:rsidRPr="00A53006" w:rsidRDefault="000F4235" w:rsidP="00A53006">
      <w:pPr>
        <w:spacing w:after="220" w:line="240" w:lineRule="auto"/>
        <w:jc w:val="both"/>
      </w:pPr>
      <w:r w:rsidRPr="00A53006">
        <w:t>En función del tipo de cubierta, las pérdidas de vigor vegetal mejor identificadas son las que afectan a superficies forestales arboladas y, en menor medida, de arbolado ralo.</w:t>
      </w:r>
      <w:r w:rsidR="00A53006">
        <w:t xml:space="preserve"> </w:t>
      </w:r>
      <w:r w:rsidRPr="00A53006">
        <w:t>La clase que presenta mayores imprecisiones es la de desarbolado, fundamentalmente debido a su rápida recuperación en algunas zonas (por ejemplo, pastizales del norte peninsular).</w:t>
      </w:r>
    </w:p>
    <w:p w14:paraId="0ECB7398" w14:textId="2B18413B" w:rsidR="000F4235" w:rsidRPr="00A53006" w:rsidRDefault="000F4235" w:rsidP="00A53006">
      <w:pPr>
        <w:spacing w:after="220" w:line="240" w:lineRule="auto"/>
        <w:jc w:val="both"/>
      </w:pPr>
      <w:r w:rsidRPr="00A53006">
        <w:t>En las pérdidas de vigor vegetal, las principales comisiones (falsos cambios) se deben a la presencia de elevada cobertura nubosa en zonas de montaña y a sequías en pastizales y dehesas, especialmente.</w:t>
      </w:r>
      <w:r w:rsidR="00A53006">
        <w:t xml:space="preserve"> </w:t>
      </w:r>
      <w:r w:rsidRPr="00A53006">
        <w:t>La clase de cortas incluye aclareos de distintas intensidades y desbroces que, en ocasiones, solo eliminan el sotobosque de las plantaciones.</w:t>
      </w:r>
    </w:p>
    <w:p w14:paraId="2E1E418C" w14:textId="77777777" w:rsidR="000F4235" w:rsidRPr="00A53006" w:rsidRDefault="000F4235" w:rsidP="00A53006">
      <w:pPr>
        <w:spacing w:after="220" w:line="240" w:lineRule="auto"/>
        <w:jc w:val="both"/>
      </w:pPr>
      <w:r w:rsidRPr="00A53006">
        <w:t>Las omisiones (cambios no detectados) no se han evaluado, al no disponer de datos de verdad terreno sobre posibles pérdidas, ni realizarse una revisión exhaustiva del resto de la superficie forestal en la que no se han detectado cambios.</w:t>
      </w:r>
    </w:p>
    <w:p w14:paraId="59C55B98" w14:textId="77777777" w:rsidR="000F4235" w:rsidRPr="00A53006" w:rsidRDefault="000F4235" w:rsidP="00A53006">
      <w:pPr>
        <w:spacing w:after="220" w:line="240" w:lineRule="auto"/>
        <w:jc w:val="both"/>
      </w:pPr>
      <w:r w:rsidRPr="00A53006">
        <w:t>Tampoco se ha evaluado la geometría del recinto (delimitación del polígono) ya que ésta puede ser muy variable y dependiente de la fecha de referencia de la imagen utilizada en la revisión, de la cubierta vegetal afectada (arbolado, matorral o pastizal), su capacidad de regeneración, severidad del cambio, etcétera.</w:t>
      </w:r>
    </w:p>
    <w:p w14:paraId="0357B7DB" w14:textId="7080CC4A" w:rsidR="000F4235" w:rsidRPr="00A53006" w:rsidRDefault="000F4235" w:rsidP="00A53006">
      <w:pPr>
        <w:spacing w:after="220" w:line="240" w:lineRule="auto"/>
        <w:jc w:val="both"/>
      </w:pPr>
      <w:r w:rsidRPr="00A53006">
        <w:lastRenderedPageBreak/>
        <w:t>E</w:t>
      </w:r>
      <w:r w:rsidR="00A53006">
        <w:t xml:space="preserve">n cuanto a la clase de ganancias, su </w:t>
      </w:r>
      <w:r w:rsidRPr="00A53006">
        <w:t>cálculo se circunscribe exclusivamente a los recintos de pérdidas de vigor vegetal en la Foto Fija anterior y muestran los recintos que presentan un incremento sostenido de su actividad vegetativa en el periodo histórico.</w:t>
      </w:r>
    </w:p>
    <w:p w14:paraId="5734F3AC" w14:textId="40B7284B" w:rsidR="000F4235" w:rsidRPr="00A53006" w:rsidRDefault="000F4235" w:rsidP="00A53006">
      <w:pPr>
        <w:spacing w:after="220" w:line="240" w:lineRule="auto"/>
        <w:jc w:val="both"/>
      </w:pPr>
      <w:r w:rsidRPr="00A53006">
        <w:t xml:space="preserve">Las ganancias, en general, presentan precisiones </w:t>
      </w:r>
      <w:r w:rsidR="007474EB" w:rsidRPr="00A53006">
        <w:t xml:space="preserve">más </w:t>
      </w:r>
      <w:r w:rsidRPr="00A53006">
        <w:t xml:space="preserve">bajas, debido especialmente a la elevada dinámica de las cubiertas herbáceas, correspondientes a los primeros estadios de recuperación, o al pequeño porte de los plantones en las reforestaciones, donde sigue predominando la respuesta de suelo frente al de </w:t>
      </w:r>
      <w:r w:rsidR="00A53006">
        <w:t xml:space="preserve">la </w:t>
      </w:r>
      <w:r w:rsidRPr="00A53006">
        <w:t>vegetación</w:t>
      </w:r>
      <w:r w:rsidR="00A53006">
        <w:t>,</w:t>
      </w:r>
      <w:r w:rsidRPr="00A53006">
        <w:t xml:space="preserve"> a la resolución espacial de Sentinel-2.</w:t>
      </w:r>
    </w:p>
    <w:p w14:paraId="7D4989AD" w14:textId="77777777" w:rsidR="00F91A51" w:rsidRPr="00F91A51" w:rsidRDefault="00F91A51" w:rsidP="00F91A51">
      <w:pPr>
        <w:pStyle w:val="Titular1"/>
        <w:numPr>
          <w:ilvl w:val="0"/>
          <w:numId w:val="12"/>
        </w:numPr>
        <w:ind w:left="284" w:hanging="284"/>
        <w:rPr>
          <w:b/>
        </w:rPr>
      </w:pPr>
      <w:bookmarkStart w:id="7" w:name="_Toc164853717"/>
      <w:r w:rsidRPr="00F91A51">
        <w:rPr>
          <w:b/>
        </w:rPr>
        <w:t>Unidad de medida</w:t>
      </w:r>
      <w:bookmarkEnd w:id="7"/>
    </w:p>
    <w:p w14:paraId="213977EA" w14:textId="06F0011D" w:rsidR="00F91A51" w:rsidRDefault="00F91A51" w:rsidP="00F91A51">
      <w:pPr>
        <w:jc w:val="both"/>
      </w:pPr>
      <w:r>
        <w:t>La unidad de medida es la superficie en hectáreas (ha)</w:t>
      </w:r>
      <w:r w:rsidR="007474EB">
        <w:t xml:space="preserve"> y l</w:t>
      </w:r>
      <w:r w:rsidR="00EE512D">
        <w:t xml:space="preserve">a unidad mínima cartografiable es </w:t>
      </w:r>
      <w:r w:rsidR="007474EB">
        <w:t xml:space="preserve">de </w:t>
      </w:r>
      <w:r w:rsidR="00EE512D">
        <w:t>0,5 hectáreas</w:t>
      </w:r>
      <w:r>
        <w:t>.</w:t>
      </w:r>
    </w:p>
    <w:p w14:paraId="34BA14B0" w14:textId="77777777" w:rsidR="00F91A51" w:rsidRPr="00F91A51" w:rsidRDefault="00F91A51" w:rsidP="00F91A51">
      <w:pPr>
        <w:pStyle w:val="Titular1"/>
        <w:numPr>
          <w:ilvl w:val="0"/>
          <w:numId w:val="12"/>
        </w:numPr>
        <w:ind w:left="284" w:hanging="284"/>
        <w:rPr>
          <w:b/>
        </w:rPr>
      </w:pPr>
      <w:bookmarkStart w:id="8" w:name="_Toc164853718"/>
      <w:r w:rsidRPr="00F91A51">
        <w:rPr>
          <w:b/>
        </w:rPr>
        <w:t>Ámbito geográfico</w:t>
      </w:r>
      <w:bookmarkEnd w:id="8"/>
    </w:p>
    <w:p w14:paraId="61B8851E" w14:textId="77777777" w:rsidR="00F91A51" w:rsidRDefault="00F91A51" w:rsidP="00F91A51">
      <w:pPr>
        <w:jc w:val="both"/>
        <w:rPr>
          <w:rFonts w:cstheme="minorHAnsi"/>
        </w:rPr>
      </w:pPr>
      <w:r>
        <w:t>El ámbito geográfico lo constituye todo el territorio nacional.</w:t>
      </w:r>
      <w:r w:rsidRPr="00D20DE8">
        <w:rPr>
          <w:rFonts w:cstheme="minorHAnsi"/>
        </w:rPr>
        <w:t xml:space="preserve"> </w:t>
      </w:r>
    </w:p>
    <w:p w14:paraId="7ED7C04A" w14:textId="77777777" w:rsidR="00F91A51" w:rsidRDefault="00F91A51" w:rsidP="00F91A51">
      <w:pPr>
        <w:jc w:val="both"/>
        <w:rPr>
          <w:rFonts w:cstheme="minorHAnsi"/>
        </w:rPr>
      </w:pPr>
      <w:r w:rsidRPr="007C5DF9">
        <w:rPr>
          <w:rFonts w:cstheme="minorHAnsi"/>
        </w:rPr>
        <w:t xml:space="preserve">La información generada, es coherente con el resto de cartografía temática del IEPNB y está integrada en el módulo territorial (EIKOS) de la Plataforma de Gestión de la información de la DGBBD. </w:t>
      </w:r>
    </w:p>
    <w:p w14:paraId="35F8C268" w14:textId="419BA4A9" w:rsidR="00F91A51" w:rsidRDefault="00F91A51" w:rsidP="00F91A51">
      <w:pPr>
        <w:jc w:val="both"/>
        <w:rPr>
          <w:rFonts w:cstheme="minorHAnsi"/>
        </w:rPr>
      </w:pPr>
      <w:r w:rsidRPr="007C5DF9">
        <w:rPr>
          <w:rFonts w:cstheme="minorHAnsi"/>
        </w:rPr>
        <w:t>Su sistema de referencia, asociado a los códigos EPSG, es 25830 para Península y Baleares, y 32628 para Canarias</w:t>
      </w:r>
      <w:r w:rsidR="00F53BF7">
        <w:rPr>
          <w:rFonts w:cstheme="minorHAnsi"/>
        </w:rPr>
        <w:t xml:space="preserve"> (Decreto, 1071/2007)</w:t>
      </w:r>
      <w:r w:rsidRPr="007C5DF9">
        <w:rPr>
          <w:rFonts w:cstheme="minorHAnsi"/>
        </w:rPr>
        <w:t xml:space="preserve">. </w:t>
      </w:r>
    </w:p>
    <w:p w14:paraId="2346DC6F" w14:textId="77777777" w:rsidR="00F91A51" w:rsidRPr="00F91A51" w:rsidRDefault="00F91A51" w:rsidP="00F91A51">
      <w:pPr>
        <w:pStyle w:val="Titular1"/>
        <w:numPr>
          <w:ilvl w:val="0"/>
          <w:numId w:val="12"/>
        </w:numPr>
        <w:ind w:left="284" w:hanging="284"/>
        <w:rPr>
          <w:b/>
        </w:rPr>
      </w:pPr>
      <w:bookmarkStart w:id="9" w:name="_Toc164853719"/>
      <w:r w:rsidRPr="00F91A51">
        <w:rPr>
          <w:b/>
        </w:rPr>
        <w:t>Periodicidad</w:t>
      </w:r>
      <w:bookmarkEnd w:id="9"/>
    </w:p>
    <w:p w14:paraId="70836131" w14:textId="72D32B26" w:rsidR="00F91A51" w:rsidRDefault="00F91A51" w:rsidP="00F91A51">
      <w:pPr>
        <w:jc w:val="both"/>
      </w:pPr>
      <w:r>
        <w:t>Este producto se viene generando desde 201</w:t>
      </w:r>
      <w:r w:rsidR="00EE512D">
        <w:t>9</w:t>
      </w:r>
      <w:r>
        <w:t xml:space="preserve"> y </w:t>
      </w:r>
      <w:r w:rsidRPr="004E335F">
        <w:t>publicando desde 202</w:t>
      </w:r>
      <w:r w:rsidR="00BC4F5B" w:rsidRPr="004E335F">
        <w:t>4</w:t>
      </w:r>
      <w:r w:rsidRPr="00ED6E70">
        <w:t xml:space="preserve">, </w:t>
      </w:r>
      <w:r w:rsidR="0050796A" w:rsidRPr="00ED6E70">
        <w:t>año</w:t>
      </w:r>
      <w:r w:rsidR="0050796A">
        <w:t xml:space="preserve"> de implantación del Subsistema de información territorial, EIKOS</w:t>
      </w:r>
      <w:r w:rsidR="008474E3">
        <w:t>.</w:t>
      </w:r>
    </w:p>
    <w:p w14:paraId="7B3490F4" w14:textId="143D24F4" w:rsidR="00F91A51" w:rsidRPr="00F91A51" w:rsidRDefault="00F91A51" w:rsidP="00F91A51">
      <w:pPr>
        <w:pStyle w:val="Titular1"/>
        <w:numPr>
          <w:ilvl w:val="0"/>
          <w:numId w:val="12"/>
        </w:numPr>
        <w:ind w:left="284" w:hanging="284"/>
        <w:rPr>
          <w:b/>
        </w:rPr>
      </w:pPr>
      <w:bookmarkStart w:id="10" w:name="_Toc164853720"/>
      <w:r w:rsidRPr="00F91A51">
        <w:rPr>
          <w:b/>
        </w:rPr>
        <w:t>Desagregaciones</w:t>
      </w:r>
      <w:bookmarkEnd w:id="10"/>
    </w:p>
    <w:p w14:paraId="2AA9E018" w14:textId="62DD0371" w:rsidR="00F91A51" w:rsidRDefault="00F91A51" w:rsidP="00F91A51">
      <w:r>
        <w:t xml:space="preserve">Las alertas </w:t>
      </w:r>
      <w:r w:rsidR="00EE512D">
        <w:t>anu</w:t>
      </w:r>
      <w:r>
        <w:t>ales en la superficie forestal se desagregan en:</w:t>
      </w:r>
    </w:p>
    <w:tbl>
      <w:tblPr>
        <w:tblW w:w="8642" w:type="dxa"/>
        <w:tblCellMar>
          <w:left w:w="70" w:type="dxa"/>
          <w:right w:w="70" w:type="dxa"/>
        </w:tblCellMar>
        <w:tblLook w:val="04A0" w:firstRow="1" w:lastRow="0" w:firstColumn="1" w:lastColumn="0" w:noHBand="0" w:noVBand="1"/>
      </w:tblPr>
      <w:tblGrid>
        <w:gridCol w:w="1604"/>
        <w:gridCol w:w="2873"/>
        <w:gridCol w:w="2121"/>
        <w:gridCol w:w="2044"/>
      </w:tblGrid>
      <w:tr w:rsidR="00E87DFF" w:rsidRPr="00E87DFF" w14:paraId="0D55D9F2" w14:textId="77777777" w:rsidTr="008D4C08">
        <w:trPr>
          <w:trHeight w:val="618"/>
          <w:tblHeader/>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290DF" w14:textId="77777777" w:rsidR="007474EB" w:rsidRPr="00E87DFF" w:rsidRDefault="007474EB" w:rsidP="008D4C08">
            <w:pPr>
              <w:keepNext/>
              <w:keepLines/>
              <w:spacing w:after="0"/>
              <w:jc w:val="center"/>
              <w:rPr>
                <w:rFonts w:eastAsia="Times New Roman" w:cs="Calibri"/>
                <w:b/>
                <w:szCs w:val="20"/>
                <w:lang w:eastAsia="es-ES"/>
              </w:rPr>
            </w:pPr>
            <w:r w:rsidRPr="00E87DFF">
              <w:rPr>
                <w:rFonts w:cs="Calibri"/>
                <w:b/>
                <w:bCs/>
                <w:szCs w:val="20"/>
              </w:rPr>
              <w:lastRenderedPageBreak/>
              <w:t>N1_CLASIF_TDT</w:t>
            </w:r>
          </w:p>
        </w:tc>
        <w:tc>
          <w:tcPr>
            <w:tcW w:w="2691" w:type="dxa"/>
            <w:tcBorders>
              <w:top w:val="single" w:sz="4" w:space="0" w:color="auto"/>
              <w:left w:val="nil"/>
              <w:bottom w:val="single" w:sz="4" w:space="0" w:color="auto"/>
              <w:right w:val="single" w:sz="4" w:space="0" w:color="auto"/>
            </w:tcBorders>
            <w:shd w:val="clear" w:color="auto" w:fill="auto"/>
            <w:vAlign w:val="center"/>
            <w:hideMark/>
          </w:tcPr>
          <w:p w14:paraId="380C9719" w14:textId="77777777" w:rsidR="007474EB" w:rsidRPr="00E87DFF" w:rsidRDefault="007474EB" w:rsidP="008D4C08">
            <w:pPr>
              <w:keepNext/>
              <w:keepLines/>
              <w:spacing w:after="0"/>
              <w:jc w:val="center"/>
              <w:rPr>
                <w:rFonts w:eastAsia="Times New Roman" w:cs="Calibri"/>
                <w:b/>
                <w:szCs w:val="20"/>
                <w:lang w:eastAsia="es-ES"/>
              </w:rPr>
            </w:pPr>
            <w:r w:rsidRPr="00E87DFF">
              <w:rPr>
                <w:rFonts w:cs="Calibri"/>
                <w:b/>
                <w:bCs/>
                <w:szCs w:val="20"/>
              </w:rPr>
              <w:t>N2_TIPOCAMBIO_TDT_AGRUP</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560D7CFD" w14:textId="77777777" w:rsidR="007474EB" w:rsidRPr="00E87DFF" w:rsidRDefault="007474EB" w:rsidP="008D4C08">
            <w:pPr>
              <w:keepNext/>
              <w:keepLines/>
              <w:spacing w:after="0"/>
              <w:jc w:val="center"/>
              <w:rPr>
                <w:rFonts w:eastAsia="Times New Roman" w:cs="Calibri"/>
                <w:b/>
                <w:szCs w:val="20"/>
                <w:lang w:eastAsia="es-ES"/>
              </w:rPr>
            </w:pPr>
            <w:r w:rsidRPr="00E87DFF">
              <w:rPr>
                <w:rFonts w:cs="Calibri"/>
                <w:b/>
                <w:bCs/>
                <w:szCs w:val="20"/>
              </w:rPr>
              <w:t>N3_TIPOCAMBIO_TDT</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14:paraId="5E80C6C2" w14:textId="77777777" w:rsidR="007474EB" w:rsidRPr="00E87DFF" w:rsidRDefault="007474EB" w:rsidP="008D4C08">
            <w:pPr>
              <w:keepNext/>
              <w:keepLines/>
              <w:spacing w:after="0"/>
              <w:jc w:val="center"/>
              <w:rPr>
                <w:rFonts w:eastAsia="Times New Roman" w:cs="Calibri"/>
                <w:b/>
                <w:szCs w:val="20"/>
                <w:lang w:eastAsia="es-ES"/>
              </w:rPr>
            </w:pPr>
            <w:r w:rsidRPr="00E87DFF">
              <w:rPr>
                <w:rFonts w:cs="Calibri"/>
                <w:b/>
                <w:bCs/>
                <w:szCs w:val="20"/>
              </w:rPr>
              <w:t>Descripción</w:t>
            </w:r>
          </w:p>
        </w:tc>
      </w:tr>
      <w:tr w:rsidR="00E87DFF" w:rsidRPr="00E87DFF" w14:paraId="4C394AED" w14:textId="77777777" w:rsidTr="008D4C08">
        <w:trPr>
          <w:trHeight w:val="553"/>
          <w:tblHeader/>
        </w:trPr>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3196C7BF"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Pérdida de actividad vegetativa</w:t>
            </w:r>
          </w:p>
        </w:tc>
        <w:tc>
          <w:tcPr>
            <w:tcW w:w="2691" w:type="dxa"/>
            <w:vMerge w:val="restart"/>
            <w:tcBorders>
              <w:top w:val="nil"/>
              <w:left w:val="single" w:sz="4" w:space="0" w:color="auto"/>
              <w:bottom w:val="single" w:sz="4" w:space="0" w:color="auto"/>
              <w:right w:val="single" w:sz="4" w:space="0" w:color="auto"/>
            </w:tcBorders>
            <w:shd w:val="clear" w:color="auto" w:fill="auto"/>
            <w:vAlign w:val="center"/>
            <w:hideMark/>
          </w:tcPr>
          <w:p w14:paraId="0079B206"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Corta</w:t>
            </w:r>
          </w:p>
        </w:tc>
        <w:tc>
          <w:tcPr>
            <w:tcW w:w="2080" w:type="dxa"/>
            <w:tcBorders>
              <w:top w:val="nil"/>
              <w:left w:val="nil"/>
              <w:bottom w:val="single" w:sz="4" w:space="0" w:color="auto"/>
              <w:right w:val="single" w:sz="4" w:space="0" w:color="auto"/>
            </w:tcBorders>
            <w:shd w:val="clear" w:color="auto" w:fill="auto"/>
            <w:vAlign w:val="center"/>
            <w:hideMark/>
          </w:tcPr>
          <w:p w14:paraId="57AF362B"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Corta en FA</w:t>
            </w:r>
          </w:p>
        </w:tc>
        <w:tc>
          <w:tcPr>
            <w:tcW w:w="2259" w:type="dxa"/>
            <w:tcBorders>
              <w:top w:val="nil"/>
              <w:left w:val="nil"/>
              <w:bottom w:val="single" w:sz="4" w:space="0" w:color="auto"/>
              <w:right w:val="single" w:sz="4" w:space="0" w:color="auto"/>
            </w:tcBorders>
            <w:shd w:val="clear" w:color="auto" w:fill="auto"/>
            <w:vAlign w:val="center"/>
            <w:hideMark/>
          </w:tcPr>
          <w:p w14:paraId="77BDECFB"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Cortas en forestal arbolado</w:t>
            </w:r>
          </w:p>
        </w:tc>
      </w:tr>
      <w:tr w:rsidR="00E87DFF" w:rsidRPr="00E87DFF" w14:paraId="688BBE74"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4CFC35BF" w14:textId="77777777" w:rsidR="007474EB" w:rsidRPr="00E87DFF" w:rsidRDefault="007474EB" w:rsidP="008D4C08">
            <w:pPr>
              <w:spacing w:after="0"/>
              <w:rPr>
                <w:rFonts w:eastAsia="Times New Roman" w:cs="Calibri"/>
                <w:szCs w:val="20"/>
                <w:lang w:eastAsia="es-ES"/>
              </w:rPr>
            </w:pPr>
          </w:p>
        </w:tc>
        <w:tc>
          <w:tcPr>
            <w:tcW w:w="2691" w:type="dxa"/>
            <w:vMerge/>
            <w:tcBorders>
              <w:top w:val="nil"/>
              <w:left w:val="single" w:sz="4" w:space="0" w:color="auto"/>
              <w:bottom w:val="single" w:sz="4" w:space="0" w:color="auto"/>
              <w:right w:val="single" w:sz="4" w:space="0" w:color="auto"/>
            </w:tcBorders>
            <w:vAlign w:val="center"/>
            <w:hideMark/>
          </w:tcPr>
          <w:p w14:paraId="02A6BD74" w14:textId="77777777" w:rsidR="007474EB" w:rsidRPr="00E87DFF" w:rsidRDefault="007474EB" w:rsidP="008D4C08">
            <w:pPr>
              <w:spacing w:after="0"/>
              <w:jc w:val="center"/>
              <w:rPr>
                <w:rFonts w:eastAsia="Times New Roman" w:cs="Calibri"/>
                <w:szCs w:val="20"/>
                <w:lang w:eastAsia="es-ES"/>
              </w:rPr>
            </w:pPr>
          </w:p>
        </w:tc>
        <w:tc>
          <w:tcPr>
            <w:tcW w:w="2080" w:type="dxa"/>
            <w:tcBorders>
              <w:top w:val="nil"/>
              <w:left w:val="nil"/>
              <w:bottom w:val="single" w:sz="4" w:space="0" w:color="auto"/>
              <w:right w:val="single" w:sz="4" w:space="0" w:color="auto"/>
            </w:tcBorders>
            <w:shd w:val="clear" w:color="auto" w:fill="auto"/>
            <w:vAlign w:val="center"/>
            <w:hideMark/>
          </w:tcPr>
          <w:p w14:paraId="51BEAF2E"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Corta en </w:t>
            </w:r>
            <w:proofErr w:type="spellStart"/>
            <w:r w:rsidRPr="00E87DFF">
              <w:rPr>
                <w:rFonts w:eastAsia="Times New Roman" w:cs="Calibri"/>
                <w:szCs w:val="20"/>
                <w:lang w:eastAsia="es-ES"/>
              </w:rPr>
              <w:t>FAr</w:t>
            </w:r>
            <w:proofErr w:type="spellEnd"/>
          </w:p>
        </w:tc>
        <w:tc>
          <w:tcPr>
            <w:tcW w:w="2259" w:type="dxa"/>
            <w:tcBorders>
              <w:top w:val="nil"/>
              <w:left w:val="nil"/>
              <w:bottom w:val="single" w:sz="4" w:space="0" w:color="auto"/>
              <w:right w:val="single" w:sz="4" w:space="0" w:color="auto"/>
            </w:tcBorders>
            <w:shd w:val="clear" w:color="auto" w:fill="auto"/>
            <w:vAlign w:val="center"/>
            <w:hideMark/>
          </w:tcPr>
          <w:p w14:paraId="1B535FB7"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Cortas en forestal arbolado ralo </w:t>
            </w:r>
          </w:p>
        </w:tc>
      </w:tr>
      <w:tr w:rsidR="00E87DFF" w:rsidRPr="00E87DFF" w14:paraId="1C2EC4B2"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54165336" w14:textId="77777777" w:rsidR="007474EB" w:rsidRPr="00E87DFF" w:rsidRDefault="007474EB" w:rsidP="008D4C08">
            <w:pPr>
              <w:spacing w:after="0"/>
              <w:rPr>
                <w:rFonts w:eastAsia="Times New Roman" w:cs="Calibri"/>
                <w:szCs w:val="20"/>
                <w:lang w:eastAsia="es-ES"/>
              </w:rPr>
            </w:pPr>
          </w:p>
        </w:tc>
        <w:tc>
          <w:tcPr>
            <w:tcW w:w="2691" w:type="dxa"/>
            <w:vMerge w:val="restart"/>
            <w:tcBorders>
              <w:top w:val="nil"/>
              <w:left w:val="single" w:sz="4" w:space="0" w:color="auto"/>
              <w:right w:val="single" w:sz="4" w:space="0" w:color="auto"/>
            </w:tcBorders>
            <w:shd w:val="clear" w:color="auto" w:fill="auto"/>
            <w:vAlign w:val="center"/>
            <w:hideMark/>
          </w:tcPr>
          <w:p w14:paraId="77832E1B"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Deforestación</w:t>
            </w:r>
          </w:p>
        </w:tc>
        <w:tc>
          <w:tcPr>
            <w:tcW w:w="2080" w:type="dxa"/>
            <w:tcBorders>
              <w:top w:val="nil"/>
              <w:left w:val="nil"/>
              <w:bottom w:val="single" w:sz="4" w:space="0" w:color="auto"/>
              <w:right w:val="single" w:sz="4" w:space="0" w:color="auto"/>
            </w:tcBorders>
            <w:shd w:val="clear" w:color="auto" w:fill="auto"/>
            <w:vAlign w:val="center"/>
            <w:hideMark/>
          </w:tcPr>
          <w:p w14:paraId="7E8CCCCC"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Deforestaciones en FA</w:t>
            </w:r>
          </w:p>
        </w:tc>
        <w:tc>
          <w:tcPr>
            <w:tcW w:w="2259" w:type="dxa"/>
            <w:tcBorders>
              <w:top w:val="nil"/>
              <w:left w:val="nil"/>
              <w:bottom w:val="single" w:sz="4" w:space="0" w:color="auto"/>
              <w:right w:val="single" w:sz="4" w:space="0" w:color="auto"/>
            </w:tcBorders>
            <w:shd w:val="clear" w:color="auto" w:fill="auto"/>
            <w:vAlign w:val="center"/>
            <w:hideMark/>
          </w:tcPr>
          <w:p w14:paraId="7A99AC36"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Deforestación en forestal </w:t>
            </w:r>
          </w:p>
          <w:p w14:paraId="7470886D"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arbolado</w:t>
            </w:r>
          </w:p>
        </w:tc>
      </w:tr>
      <w:tr w:rsidR="00E87DFF" w:rsidRPr="00E87DFF" w14:paraId="61F67261"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493CA752" w14:textId="77777777" w:rsidR="007474EB" w:rsidRPr="00E87DFF" w:rsidRDefault="007474EB" w:rsidP="008D4C08">
            <w:pPr>
              <w:spacing w:after="0"/>
              <w:rPr>
                <w:rFonts w:eastAsia="Times New Roman" w:cs="Calibri"/>
                <w:szCs w:val="20"/>
                <w:lang w:eastAsia="es-ES"/>
              </w:rPr>
            </w:pPr>
          </w:p>
        </w:tc>
        <w:tc>
          <w:tcPr>
            <w:tcW w:w="2691" w:type="dxa"/>
            <w:vMerge/>
            <w:tcBorders>
              <w:left w:val="single" w:sz="4" w:space="0" w:color="auto"/>
              <w:right w:val="single" w:sz="4" w:space="0" w:color="auto"/>
            </w:tcBorders>
            <w:shd w:val="clear" w:color="auto" w:fill="auto"/>
            <w:vAlign w:val="center"/>
            <w:hideMark/>
          </w:tcPr>
          <w:p w14:paraId="36EBD9A5" w14:textId="77777777" w:rsidR="007474EB" w:rsidRPr="00E87DFF" w:rsidRDefault="007474EB" w:rsidP="008D4C08">
            <w:pPr>
              <w:spacing w:after="0"/>
              <w:jc w:val="center"/>
              <w:rPr>
                <w:rFonts w:eastAsia="Times New Roman" w:cs="Calibri"/>
                <w:szCs w:val="20"/>
                <w:lang w:eastAsia="es-ES"/>
              </w:rPr>
            </w:pPr>
          </w:p>
        </w:tc>
        <w:tc>
          <w:tcPr>
            <w:tcW w:w="2080" w:type="dxa"/>
            <w:tcBorders>
              <w:top w:val="nil"/>
              <w:left w:val="nil"/>
              <w:bottom w:val="single" w:sz="4" w:space="0" w:color="auto"/>
              <w:right w:val="single" w:sz="4" w:space="0" w:color="auto"/>
            </w:tcBorders>
            <w:shd w:val="clear" w:color="auto" w:fill="auto"/>
            <w:vAlign w:val="center"/>
            <w:hideMark/>
          </w:tcPr>
          <w:p w14:paraId="11095527"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Deforestaciones en </w:t>
            </w:r>
            <w:proofErr w:type="spellStart"/>
            <w:r w:rsidRPr="00E87DFF">
              <w:rPr>
                <w:rFonts w:eastAsia="Times New Roman" w:cs="Calibri"/>
                <w:szCs w:val="20"/>
                <w:lang w:eastAsia="es-ES"/>
              </w:rPr>
              <w:t>FAr</w:t>
            </w:r>
            <w:proofErr w:type="spellEnd"/>
          </w:p>
        </w:tc>
        <w:tc>
          <w:tcPr>
            <w:tcW w:w="2259" w:type="dxa"/>
            <w:tcBorders>
              <w:top w:val="nil"/>
              <w:left w:val="nil"/>
              <w:bottom w:val="single" w:sz="4" w:space="0" w:color="auto"/>
              <w:right w:val="single" w:sz="4" w:space="0" w:color="auto"/>
            </w:tcBorders>
            <w:shd w:val="clear" w:color="auto" w:fill="auto"/>
            <w:vAlign w:val="center"/>
            <w:hideMark/>
          </w:tcPr>
          <w:p w14:paraId="2E147436"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Deforestación en forestal </w:t>
            </w:r>
          </w:p>
          <w:p w14:paraId="61BB1A8D"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arbolado ralo</w:t>
            </w:r>
          </w:p>
        </w:tc>
      </w:tr>
      <w:tr w:rsidR="00E87DFF" w:rsidRPr="00E87DFF" w14:paraId="6FD863AA"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468EE74D" w14:textId="77777777" w:rsidR="007474EB" w:rsidRPr="00E87DFF" w:rsidRDefault="007474EB" w:rsidP="008D4C08">
            <w:pPr>
              <w:spacing w:after="0"/>
              <w:rPr>
                <w:rFonts w:eastAsia="Times New Roman" w:cs="Calibri"/>
                <w:szCs w:val="20"/>
                <w:lang w:eastAsia="es-ES"/>
              </w:rPr>
            </w:pPr>
          </w:p>
        </w:tc>
        <w:tc>
          <w:tcPr>
            <w:tcW w:w="2691" w:type="dxa"/>
            <w:vMerge/>
            <w:tcBorders>
              <w:left w:val="single" w:sz="4" w:space="0" w:color="auto"/>
              <w:bottom w:val="single" w:sz="4" w:space="0" w:color="auto"/>
              <w:right w:val="single" w:sz="4" w:space="0" w:color="auto"/>
            </w:tcBorders>
            <w:shd w:val="clear" w:color="auto" w:fill="auto"/>
            <w:vAlign w:val="center"/>
            <w:hideMark/>
          </w:tcPr>
          <w:p w14:paraId="734C5CAC" w14:textId="77777777" w:rsidR="007474EB" w:rsidRPr="00E87DFF" w:rsidRDefault="007474EB" w:rsidP="008D4C08">
            <w:pPr>
              <w:spacing w:after="0"/>
              <w:jc w:val="center"/>
              <w:rPr>
                <w:rFonts w:eastAsia="Times New Roman" w:cs="Calibri"/>
                <w:szCs w:val="20"/>
                <w:lang w:eastAsia="es-ES"/>
              </w:rPr>
            </w:pPr>
          </w:p>
        </w:tc>
        <w:tc>
          <w:tcPr>
            <w:tcW w:w="2080" w:type="dxa"/>
            <w:tcBorders>
              <w:top w:val="nil"/>
              <w:left w:val="nil"/>
              <w:bottom w:val="single" w:sz="4" w:space="0" w:color="auto"/>
              <w:right w:val="single" w:sz="4" w:space="0" w:color="auto"/>
            </w:tcBorders>
            <w:shd w:val="clear" w:color="auto" w:fill="auto"/>
            <w:vAlign w:val="center"/>
            <w:hideMark/>
          </w:tcPr>
          <w:p w14:paraId="538C1B4F"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Deforestaciones en FD</w:t>
            </w:r>
          </w:p>
        </w:tc>
        <w:tc>
          <w:tcPr>
            <w:tcW w:w="2259" w:type="dxa"/>
            <w:tcBorders>
              <w:top w:val="nil"/>
              <w:left w:val="nil"/>
              <w:bottom w:val="single" w:sz="4" w:space="0" w:color="auto"/>
              <w:right w:val="single" w:sz="4" w:space="0" w:color="auto"/>
            </w:tcBorders>
            <w:shd w:val="clear" w:color="auto" w:fill="auto"/>
            <w:vAlign w:val="center"/>
            <w:hideMark/>
          </w:tcPr>
          <w:p w14:paraId="41008409"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Deforestación en forestal </w:t>
            </w:r>
          </w:p>
          <w:p w14:paraId="4BD61B0B"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desarbolado</w:t>
            </w:r>
          </w:p>
        </w:tc>
      </w:tr>
      <w:tr w:rsidR="00E87DFF" w:rsidRPr="00E87DFF" w14:paraId="7B088538" w14:textId="77777777" w:rsidTr="008D4C08">
        <w:trPr>
          <w:trHeight w:val="553"/>
          <w:tblHeader/>
        </w:trPr>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5B745576"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 xml:space="preserve">Pérdida por </w:t>
            </w:r>
          </w:p>
          <w:p w14:paraId="18FF6E81"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incendio</w:t>
            </w:r>
          </w:p>
        </w:tc>
        <w:tc>
          <w:tcPr>
            <w:tcW w:w="2691" w:type="dxa"/>
            <w:vMerge w:val="restart"/>
            <w:tcBorders>
              <w:top w:val="single" w:sz="4" w:space="0" w:color="auto"/>
              <w:left w:val="single" w:sz="4" w:space="0" w:color="auto"/>
              <w:bottom w:val="nil"/>
              <w:right w:val="single" w:sz="4" w:space="0" w:color="auto"/>
            </w:tcBorders>
            <w:shd w:val="clear" w:color="auto" w:fill="auto"/>
            <w:vAlign w:val="center"/>
            <w:hideMark/>
          </w:tcPr>
          <w:p w14:paraId="1A3F0E27"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Incendios forestales</w:t>
            </w:r>
          </w:p>
        </w:tc>
        <w:tc>
          <w:tcPr>
            <w:tcW w:w="2080" w:type="dxa"/>
            <w:tcBorders>
              <w:top w:val="nil"/>
              <w:left w:val="nil"/>
              <w:bottom w:val="single" w:sz="4" w:space="0" w:color="auto"/>
              <w:right w:val="single" w:sz="4" w:space="0" w:color="auto"/>
            </w:tcBorders>
            <w:shd w:val="clear" w:color="auto" w:fill="auto"/>
            <w:vAlign w:val="center"/>
            <w:hideMark/>
          </w:tcPr>
          <w:p w14:paraId="000EA5FE"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Incendios en FA</w:t>
            </w:r>
          </w:p>
        </w:tc>
        <w:tc>
          <w:tcPr>
            <w:tcW w:w="2259" w:type="dxa"/>
            <w:tcBorders>
              <w:top w:val="nil"/>
              <w:left w:val="nil"/>
              <w:bottom w:val="single" w:sz="4" w:space="0" w:color="auto"/>
              <w:right w:val="single" w:sz="4" w:space="0" w:color="auto"/>
            </w:tcBorders>
            <w:shd w:val="clear" w:color="auto" w:fill="auto"/>
            <w:vAlign w:val="center"/>
            <w:hideMark/>
          </w:tcPr>
          <w:p w14:paraId="4D02C11D"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Incendios en forestal </w:t>
            </w:r>
          </w:p>
          <w:p w14:paraId="7DB74615"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arbolado</w:t>
            </w:r>
          </w:p>
        </w:tc>
      </w:tr>
      <w:tr w:rsidR="00E87DFF" w:rsidRPr="00E87DFF" w14:paraId="7742014B"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10EB9D46" w14:textId="77777777" w:rsidR="007474EB" w:rsidRPr="00E87DFF" w:rsidRDefault="007474EB" w:rsidP="008D4C08">
            <w:pPr>
              <w:spacing w:after="0"/>
              <w:rPr>
                <w:rFonts w:eastAsia="Times New Roman" w:cs="Calibri"/>
                <w:szCs w:val="20"/>
                <w:lang w:eastAsia="es-ES"/>
              </w:rPr>
            </w:pPr>
          </w:p>
        </w:tc>
        <w:tc>
          <w:tcPr>
            <w:tcW w:w="2691" w:type="dxa"/>
            <w:vMerge/>
            <w:tcBorders>
              <w:top w:val="single" w:sz="4" w:space="0" w:color="auto"/>
              <w:left w:val="single" w:sz="4" w:space="0" w:color="auto"/>
              <w:bottom w:val="nil"/>
              <w:right w:val="single" w:sz="4" w:space="0" w:color="auto"/>
            </w:tcBorders>
            <w:vAlign w:val="center"/>
            <w:hideMark/>
          </w:tcPr>
          <w:p w14:paraId="39FD3782" w14:textId="77777777" w:rsidR="007474EB" w:rsidRPr="00E87DFF" w:rsidRDefault="007474EB" w:rsidP="008D4C08">
            <w:pPr>
              <w:spacing w:after="0"/>
              <w:jc w:val="center"/>
              <w:rPr>
                <w:rFonts w:eastAsia="Times New Roman" w:cs="Calibri"/>
                <w:szCs w:val="20"/>
                <w:lang w:eastAsia="es-ES"/>
              </w:rPr>
            </w:pPr>
          </w:p>
        </w:tc>
        <w:tc>
          <w:tcPr>
            <w:tcW w:w="2080" w:type="dxa"/>
            <w:tcBorders>
              <w:top w:val="nil"/>
              <w:left w:val="nil"/>
              <w:bottom w:val="single" w:sz="4" w:space="0" w:color="auto"/>
              <w:right w:val="single" w:sz="4" w:space="0" w:color="auto"/>
            </w:tcBorders>
            <w:shd w:val="clear" w:color="auto" w:fill="auto"/>
            <w:vAlign w:val="center"/>
            <w:hideMark/>
          </w:tcPr>
          <w:p w14:paraId="42474F17"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Incendios en </w:t>
            </w:r>
            <w:proofErr w:type="spellStart"/>
            <w:r w:rsidRPr="00E87DFF">
              <w:rPr>
                <w:rFonts w:eastAsia="Times New Roman" w:cs="Calibri"/>
                <w:szCs w:val="20"/>
                <w:lang w:eastAsia="es-ES"/>
              </w:rPr>
              <w:t>FAr</w:t>
            </w:r>
            <w:proofErr w:type="spellEnd"/>
          </w:p>
        </w:tc>
        <w:tc>
          <w:tcPr>
            <w:tcW w:w="2259" w:type="dxa"/>
            <w:tcBorders>
              <w:top w:val="nil"/>
              <w:left w:val="nil"/>
              <w:bottom w:val="single" w:sz="4" w:space="0" w:color="auto"/>
              <w:right w:val="single" w:sz="4" w:space="0" w:color="auto"/>
            </w:tcBorders>
            <w:shd w:val="clear" w:color="auto" w:fill="auto"/>
            <w:vAlign w:val="center"/>
            <w:hideMark/>
          </w:tcPr>
          <w:p w14:paraId="44B20F87"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Incendios en forestal </w:t>
            </w:r>
          </w:p>
          <w:p w14:paraId="7E0A96A4"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arbolado ralo</w:t>
            </w:r>
          </w:p>
        </w:tc>
      </w:tr>
      <w:tr w:rsidR="00E87DFF" w:rsidRPr="00E87DFF" w14:paraId="25D33D13" w14:textId="77777777" w:rsidTr="008D4C08">
        <w:trPr>
          <w:trHeight w:val="553"/>
          <w:tblHeader/>
        </w:trPr>
        <w:tc>
          <w:tcPr>
            <w:tcW w:w="1612" w:type="dxa"/>
            <w:vMerge/>
            <w:tcBorders>
              <w:top w:val="nil"/>
              <w:left w:val="single" w:sz="4" w:space="0" w:color="auto"/>
              <w:bottom w:val="single" w:sz="4" w:space="0" w:color="auto"/>
              <w:right w:val="single" w:sz="4" w:space="0" w:color="auto"/>
            </w:tcBorders>
            <w:vAlign w:val="center"/>
            <w:hideMark/>
          </w:tcPr>
          <w:p w14:paraId="3A3893DB" w14:textId="77777777" w:rsidR="007474EB" w:rsidRPr="00E87DFF" w:rsidRDefault="007474EB" w:rsidP="008D4C08">
            <w:pPr>
              <w:spacing w:after="0"/>
              <w:rPr>
                <w:rFonts w:eastAsia="Times New Roman" w:cs="Calibri"/>
                <w:szCs w:val="20"/>
                <w:lang w:eastAsia="es-ES"/>
              </w:rPr>
            </w:pP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278D0AE8" w14:textId="77777777" w:rsidR="007474EB" w:rsidRPr="00E87DFF" w:rsidRDefault="007474EB" w:rsidP="008D4C08">
            <w:pPr>
              <w:spacing w:after="0"/>
              <w:jc w:val="center"/>
              <w:rPr>
                <w:rFonts w:eastAsia="Times New Roman" w:cs="Calibri"/>
                <w:szCs w:val="20"/>
                <w:lang w:eastAsia="es-ES"/>
              </w:rPr>
            </w:pPr>
          </w:p>
        </w:tc>
        <w:tc>
          <w:tcPr>
            <w:tcW w:w="2080" w:type="dxa"/>
            <w:tcBorders>
              <w:top w:val="nil"/>
              <w:left w:val="nil"/>
              <w:bottom w:val="single" w:sz="4" w:space="0" w:color="auto"/>
              <w:right w:val="single" w:sz="4" w:space="0" w:color="auto"/>
            </w:tcBorders>
            <w:shd w:val="clear" w:color="auto" w:fill="auto"/>
            <w:vAlign w:val="center"/>
            <w:hideMark/>
          </w:tcPr>
          <w:p w14:paraId="68E831A8"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Incendios en FD</w:t>
            </w:r>
          </w:p>
        </w:tc>
        <w:tc>
          <w:tcPr>
            <w:tcW w:w="2259" w:type="dxa"/>
            <w:tcBorders>
              <w:top w:val="nil"/>
              <w:left w:val="nil"/>
              <w:bottom w:val="single" w:sz="4" w:space="0" w:color="auto"/>
              <w:right w:val="single" w:sz="4" w:space="0" w:color="auto"/>
            </w:tcBorders>
            <w:shd w:val="clear" w:color="auto" w:fill="auto"/>
            <w:vAlign w:val="center"/>
            <w:hideMark/>
          </w:tcPr>
          <w:p w14:paraId="2EC5EFE5"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Incendios en forestal </w:t>
            </w:r>
          </w:p>
          <w:p w14:paraId="7A90F350"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desarbolado</w:t>
            </w:r>
          </w:p>
        </w:tc>
      </w:tr>
      <w:tr w:rsidR="00E87DFF" w:rsidRPr="00E87DFF" w14:paraId="4CDE26F7" w14:textId="77777777" w:rsidTr="008D4C08">
        <w:trPr>
          <w:trHeight w:val="553"/>
          <w:tblHeader/>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AC2DE"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Ganancia de actividad vegetativa</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284A1" w14:textId="77777777" w:rsidR="007474EB" w:rsidRPr="00E87DFF" w:rsidRDefault="007474EB" w:rsidP="008D4C08">
            <w:pPr>
              <w:spacing w:after="0"/>
              <w:jc w:val="center"/>
              <w:rPr>
                <w:rFonts w:eastAsia="Times New Roman" w:cs="Calibri"/>
                <w:szCs w:val="20"/>
                <w:lang w:eastAsia="es-ES"/>
              </w:rPr>
            </w:pPr>
            <w:r w:rsidRPr="00E87DFF">
              <w:rPr>
                <w:rFonts w:eastAsia="Times New Roman" w:cs="Calibri"/>
                <w:szCs w:val="20"/>
                <w:lang w:eastAsia="es-ES"/>
              </w:rPr>
              <w:t>Ganancias</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4657075A"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Ganancias</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14:paraId="13C1F2FF"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 xml:space="preserve">Ganancias en superficies </w:t>
            </w:r>
          </w:p>
          <w:p w14:paraId="1293D850" w14:textId="77777777" w:rsidR="007474EB" w:rsidRPr="00E87DFF" w:rsidRDefault="007474EB" w:rsidP="008D4C08">
            <w:pPr>
              <w:spacing w:after="0"/>
              <w:rPr>
                <w:rFonts w:eastAsia="Times New Roman" w:cs="Calibri"/>
                <w:szCs w:val="20"/>
                <w:lang w:eastAsia="es-ES"/>
              </w:rPr>
            </w:pPr>
            <w:r w:rsidRPr="00E87DFF">
              <w:rPr>
                <w:rFonts w:eastAsia="Times New Roman" w:cs="Calibri"/>
                <w:szCs w:val="20"/>
                <w:lang w:eastAsia="es-ES"/>
              </w:rPr>
              <w:t>forestales</w:t>
            </w:r>
          </w:p>
        </w:tc>
      </w:tr>
    </w:tbl>
    <w:p w14:paraId="53D9ECA0" w14:textId="77777777" w:rsidR="007474EB" w:rsidRDefault="007474EB" w:rsidP="00F91A51"/>
    <w:p w14:paraId="567FAD8E" w14:textId="77777777" w:rsidR="00F91A51" w:rsidRPr="00F91A51" w:rsidRDefault="00F91A51" w:rsidP="00F91A51">
      <w:pPr>
        <w:pStyle w:val="Titular1"/>
        <w:numPr>
          <w:ilvl w:val="0"/>
          <w:numId w:val="12"/>
        </w:numPr>
        <w:ind w:left="284" w:hanging="284"/>
        <w:rPr>
          <w:b/>
        </w:rPr>
      </w:pPr>
      <w:bookmarkStart w:id="11" w:name="_Toc164853721"/>
      <w:r w:rsidRPr="00F91A51">
        <w:rPr>
          <w:b/>
        </w:rPr>
        <w:t>Tipo de indicador (global, europeo, nacional)</w:t>
      </w:r>
      <w:bookmarkEnd w:id="11"/>
    </w:p>
    <w:p w14:paraId="7B31F746" w14:textId="77777777" w:rsidR="00F91A51" w:rsidRDefault="00F91A51" w:rsidP="00E87DFF">
      <w:r>
        <w:t>Nacional.</w:t>
      </w:r>
    </w:p>
    <w:p w14:paraId="46E83EB3" w14:textId="77777777" w:rsidR="00F91A51" w:rsidRPr="00F91A51" w:rsidRDefault="00F91A51" w:rsidP="00F91A51">
      <w:pPr>
        <w:pStyle w:val="Titular1"/>
        <w:numPr>
          <w:ilvl w:val="0"/>
          <w:numId w:val="12"/>
        </w:numPr>
        <w:ind w:left="284" w:hanging="284"/>
        <w:rPr>
          <w:b/>
        </w:rPr>
      </w:pPr>
      <w:bookmarkStart w:id="12" w:name="_Toc164853722"/>
      <w:r w:rsidRPr="00F91A51">
        <w:rPr>
          <w:b/>
        </w:rPr>
        <w:t>Organismo responsable</w:t>
      </w:r>
      <w:bookmarkEnd w:id="12"/>
    </w:p>
    <w:p w14:paraId="431E1F37" w14:textId="77777777" w:rsidR="00F91A51" w:rsidRPr="00E87DFF" w:rsidRDefault="00F91A51" w:rsidP="00E87DFF">
      <w:pPr>
        <w:pStyle w:val="Prrafodelista"/>
        <w:ind w:left="0"/>
        <w:jc w:val="both"/>
        <w:rPr>
          <w:rFonts w:ascii="Raleway" w:eastAsiaTheme="minorEastAsia" w:hAnsi="Raleway"/>
          <w:sz w:val="20"/>
          <w:szCs w:val="21"/>
        </w:rPr>
      </w:pPr>
      <w:r w:rsidRPr="00E87DFF">
        <w:rPr>
          <w:rFonts w:ascii="Raleway" w:eastAsiaTheme="minorEastAsia" w:hAnsi="Raleway"/>
          <w:sz w:val="20"/>
          <w:szCs w:val="21"/>
        </w:rPr>
        <w:t>Dirección General de Biodiversidad, Bosques y Desertificación del Ministerio para la Transición Ecológica y el Reto Demográfico.</w:t>
      </w:r>
    </w:p>
    <w:p w14:paraId="75A0472F" w14:textId="77777777" w:rsidR="00F91A51" w:rsidRPr="00F91A51" w:rsidRDefault="00F91A51" w:rsidP="00F91A51">
      <w:pPr>
        <w:pStyle w:val="Titular1"/>
        <w:numPr>
          <w:ilvl w:val="0"/>
          <w:numId w:val="12"/>
        </w:numPr>
        <w:ind w:left="284" w:hanging="284"/>
        <w:rPr>
          <w:b/>
        </w:rPr>
      </w:pPr>
      <w:bookmarkStart w:id="13" w:name="_Toc164853723"/>
      <w:r w:rsidRPr="00F91A51">
        <w:rPr>
          <w:b/>
        </w:rPr>
        <w:t>Contacto</w:t>
      </w:r>
      <w:bookmarkEnd w:id="13"/>
    </w:p>
    <w:p w14:paraId="20D7DDD9" w14:textId="77777777" w:rsidR="00F91A51" w:rsidRPr="00E87DFF" w:rsidRDefault="00F91A51" w:rsidP="00E87DFF">
      <w:pPr>
        <w:pStyle w:val="Prrafodelista"/>
        <w:ind w:left="0"/>
        <w:jc w:val="both"/>
        <w:rPr>
          <w:rFonts w:ascii="Raleway" w:eastAsiaTheme="minorEastAsia" w:hAnsi="Raleway"/>
          <w:sz w:val="20"/>
          <w:szCs w:val="21"/>
        </w:rPr>
      </w:pPr>
      <w:r w:rsidRPr="00E87DFF">
        <w:rPr>
          <w:rFonts w:ascii="Raleway" w:eastAsiaTheme="minorEastAsia" w:hAnsi="Raleway"/>
          <w:sz w:val="20"/>
          <w:szCs w:val="21"/>
        </w:rPr>
        <w:t>Banco de Datos de la Naturaleza (</w:t>
      </w:r>
      <w:hyperlink r:id="rId15" w:history="1">
        <w:r w:rsidRPr="00E87DFF">
          <w:rPr>
            <w:rFonts w:ascii="Raleway" w:eastAsiaTheme="minorEastAsia" w:hAnsi="Raleway"/>
            <w:sz w:val="20"/>
            <w:szCs w:val="21"/>
          </w:rPr>
          <w:t>buzon-bdatos@miteco.es</w:t>
        </w:r>
      </w:hyperlink>
      <w:r w:rsidRPr="00E87DFF">
        <w:rPr>
          <w:rFonts w:ascii="Raleway" w:eastAsiaTheme="minorEastAsia" w:hAnsi="Raleway"/>
          <w:sz w:val="20"/>
          <w:szCs w:val="21"/>
        </w:rPr>
        <w:t>).</w:t>
      </w:r>
    </w:p>
    <w:p w14:paraId="14668668" w14:textId="77777777" w:rsidR="00F91A51" w:rsidRPr="00F91A51" w:rsidRDefault="00F91A51" w:rsidP="00F91A51">
      <w:pPr>
        <w:pStyle w:val="Titular1"/>
        <w:numPr>
          <w:ilvl w:val="0"/>
          <w:numId w:val="12"/>
        </w:numPr>
        <w:ind w:left="284" w:hanging="284"/>
        <w:rPr>
          <w:b/>
        </w:rPr>
      </w:pPr>
      <w:bookmarkStart w:id="14" w:name="_Toc164853724"/>
      <w:r w:rsidRPr="00F91A51">
        <w:rPr>
          <w:b/>
        </w:rPr>
        <w:t>Bibliografía</w:t>
      </w:r>
      <w:bookmarkEnd w:id="14"/>
    </w:p>
    <w:p w14:paraId="3B6AD8D9" w14:textId="186E3330" w:rsidR="009A70C1" w:rsidRDefault="009A70C1" w:rsidP="007474EB">
      <w:pPr>
        <w:jc w:val="both"/>
        <w:rPr>
          <w:lang w:val="en-GB"/>
        </w:rPr>
      </w:pPr>
    </w:p>
    <w:p w14:paraId="14C38DC2" w14:textId="38270C61" w:rsidR="00AA0ECC" w:rsidRPr="009D634B" w:rsidRDefault="00AA0ECC" w:rsidP="00AA0ECC">
      <w:pPr>
        <w:jc w:val="both"/>
        <w:rPr>
          <w:rFonts w:cstheme="minorHAnsi"/>
        </w:rPr>
      </w:pPr>
      <w:r w:rsidRPr="00EC70C8">
        <w:t xml:space="preserve">Cabello, Javier &amp; Alcaraz-Segura, Domingo &amp; </w:t>
      </w:r>
      <w:proofErr w:type="spellStart"/>
      <w:r w:rsidRPr="00EC70C8">
        <w:t>Lourenço</w:t>
      </w:r>
      <w:proofErr w:type="spellEnd"/>
      <w:r w:rsidRPr="00EC70C8">
        <w:t xml:space="preserve">, Patricia. (2012). </w:t>
      </w:r>
      <w:r w:rsidRPr="00F91A51">
        <w:rPr>
          <w:i/>
        </w:rPr>
        <w:t>Funcionamiento de los ecosistemas de la Red de Parques Nacionales de España: detección de impactos recientes y desarrollo de un sistema de seguimiento y alerta a partir de herramientas de teledetección</w:t>
      </w:r>
      <w:r w:rsidRPr="00EC70C8">
        <w:t xml:space="preserve">. </w:t>
      </w:r>
    </w:p>
    <w:p w14:paraId="56AE71D5" w14:textId="09581FAB" w:rsidR="009A70C1" w:rsidRDefault="009A70C1" w:rsidP="009A70C1">
      <w:pPr>
        <w:rPr>
          <w:lang w:val="en-GB"/>
        </w:rPr>
      </w:pPr>
      <w:r>
        <w:rPr>
          <w:rFonts w:cstheme="minorHAnsi"/>
          <w:lang w:val="en-GB"/>
        </w:rPr>
        <w:t>Earth Engine</w:t>
      </w:r>
      <w:r w:rsidRPr="00086F3E">
        <w:rPr>
          <w:rFonts w:cstheme="minorHAnsi"/>
          <w:lang w:val="en-GB"/>
        </w:rPr>
        <w:t>. (202</w:t>
      </w:r>
      <w:r>
        <w:rPr>
          <w:rFonts w:cstheme="minorHAnsi"/>
          <w:lang w:val="en-GB"/>
        </w:rPr>
        <w:t>4</w:t>
      </w:r>
      <w:r w:rsidRPr="00086F3E">
        <w:rPr>
          <w:rFonts w:cstheme="minorHAnsi"/>
          <w:lang w:val="en-GB"/>
        </w:rPr>
        <w:t>).</w:t>
      </w:r>
      <w:r>
        <w:rPr>
          <w:rFonts w:cstheme="minorHAnsi"/>
          <w:lang w:val="en-GB"/>
        </w:rPr>
        <w:t xml:space="preserve"> Data </w:t>
      </w:r>
      <w:proofErr w:type="spellStart"/>
      <w:r>
        <w:rPr>
          <w:rFonts w:cstheme="minorHAnsi"/>
          <w:lang w:val="en-GB"/>
        </w:rPr>
        <w:t>Catalog</w:t>
      </w:r>
      <w:proofErr w:type="spellEnd"/>
      <w:r w:rsidRPr="00086F3E">
        <w:rPr>
          <w:rFonts w:cstheme="minorHAnsi"/>
          <w:lang w:val="en-GB"/>
        </w:rPr>
        <w:t xml:space="preserve"> </w:t>
      </w:r>
      <w:r w:rsidRPr="009A70C1">
        <w:rPr>
          <w:lang w:val="en-GB"/>
        </w:rPr>
        <w:t xml:space="preserve">Harmonized Sentinel-2 MSI: </w:t>
      </w:r>
      <w:proofErr w:type="spellStart"/>
      <w:r w:rsidRPr="009A70C1">
        <w:rPr>
          <w:lang w:val="en-GB"/>
        </w:rPr>
        <w:t>MultiSpectral</w:t>
      </w:r>
      <w:proofErr w:type="spellEnd"/>
      <w:r w:rsidRPr="009A70C1">
        <w:rPr>
          <w:lang w:val="en-GB"/>
        </w:rPr>
        <w:t xml:space="preserve"> Instrument, Level-2A</w:t>
      </w:r>
      <w:r>
        <w:rPr>
          <w:lang w:val="en-GB"/>
        </w:rPr>
        <w:t>.</w:t>
      </w:r>
      <w:r w:rsidRPr="00086F3E">
        <w:rPr>
          <w:rFonts w:cstheme="minorHAnsi"/>
          <w:lang w:val="en-GB"/>
        </w:rPr>
        <w:t xml:space="preserve"> </w:t>
      </w:r>
      <w:r w:rsidRPr="009D634B">
        <w:rPr>
          <w:lang w:val="en-GB"/>
        </w:rPr>
        <w:t>https://developers.google.com/earth-engine/datasets/catalog/COPERNICUS_S2_SR_HARMONIZED</w:t>
      </w:r>
    </w:p>
    <w:p w14:paraId="4FA2FFA2" w14:textId="5975C541" w:rsidR="007474EB" w:rsidRPr="009D634B" w:rsidRDefault="007474EB" w:rsidP="007474EB">
      <w:pPr>
        <w:jc w:val="both"/>
      </w:pPr>
      <w:r w:rsidRPr="007474EB">
        <w:rPr>
          <w:lang w:val="en-GB"/>
        </w:rPr>
        <w:lastRenderedPageBreak/>
        <w:t xml:space="preserve">Eastman, J. (2016). </w:t>
      </w:r>
      <w:proofErr w:type="spellStart"/>
      <w:r w:rsidRPr="007474EB">
        <w:rPr>
          <w:lang w:val="en-GB"/>
        </w:rPr>
        <w:t>Terrset</w:t>
      </w:r>
      <w:proofErr w:type="spellEnd"/>
      <w:r w:rsidRPr="007474EB">
        <w:rPr>
          <w:lang w:val="en-GB"/>
        </w:rPr>
        <w:t xml:space="preserve">: Geospatial Monitoring and </w:t>
      </w:r>
      <w:proofErr w:type="spellStart"/>
      <w:r w:rsidRPr="007474EB">
        <w:rPr>
          <w:lang w:val="en-GB"/>
        </w:rPr>
        <w:t>Modeling</w:t>
      </w:r>
      <w:proofErr w:type="spellEnd"/>
      <w:r w:rsidRPr="007474EB">
        <w:rPr>
          <w:lang w:val="en-GB"/>
        </w:rPr>
        <w:t xml:space="preserve"> System. </w:t>
      </w:r>
      <w:r w:rsidRPr="009D634B">
        <w:t xml:space="preserve">Clark </w:t>
      </w:r>
      <w:proofErr w:type="spellStart"/>
      <w:r w:rsidRPr="009D634B">
        <w:t>University</w:t>
      </w:r>
      <w:proofErr w:type="spellEnd"/>
      <w:r w:rsidRPr="009D634B">
        <w:t xml:space="preserve">.  </w:t>
      </w:r>
    </w:p>
    <w:p w14:paraId="443E41C9" w14:textId="1EC63CE7" w:rsidR="000A7E79" w:rsidRPr="00EF1331" w:rsidRDefault="000418C0" w:rsidP="000418C0">
      <w:r w:rsidRPr="000418C0">
        <w:t>Real Decreto 1071/2007, de 27 de julio, por el que se regula el sistema geodésico de referencia oficial en España.</w:t>
      </w:r>
      <w:r w:rsidR="000A7E79">
        <w:t xml:space="preserve"> Boletín Oficial del Estado, n. </w:t>
      </w:r>
      <w:r w:rsidRPr="000418C0">
        <w:t>207, de 29 de agosto de 2007</w:t>
      </w:r>
      <w:r w:rsidR="000A7E79">
        <w:t>.</w:t>
      </w:r>
    </w:p>
    <w:p w14:paraId="518D4B7A" w14:textId="7E932146" w:rsidR="009A70C1" w:rsidRDefault="009A70C1" w:rsidP="009A70C1">
      <w:pPr>
        <w:rPr>
          <w:rFonts w:cstheme="minorHAnsi"/>
          <w:lang w:val="en-GB"/>
        </w:rPr>
      </w:pPr>
      <w:proofErr w:type="spellStart"/>
      <w:r w:rsidRPr="00EF1331">
        <w:rPr>
          <w:rFonts w:cstheme="minorHAnsi"/>
        </w:rPr>
        <w:t>Rouse</w:t>
      </w:r>
      <w:proofErr w:type="spellEnd"/>
      <w:r w:rsidRPr="00EF1331">
        <w:rPr>
          <w:rFonts w:cstheme="minorHAnsi"/>
        </w:rPr>
        <w:t xml:space="preserve">, J. W., Haas, R. H., Schell, J. A., </w:t>
      </w:r>
      <w:proofErr w:type="spellStart"/>
      <w:r w:rsidRPr="00EF1331">
        <w:rPr>
          <w:rFonts w:cstheme="minorHAnsi"/>
        </w:rPr>
        <w:t>Deering</w:t>
      </w:r>
      <w:proofErr w:type="spellEnd"/>
      <w:r w:rsidRPr="00EF1331">
        <w:rPr>
          <w:rFonts w:cstheme="minorHAnsi"/>
        </w:rPr>
        <w:t xml:space="preserve">, D., </w:t>
      </w:r>
      <w:proofErr w:type="spellStart"/>
      <w:r w:rsidRPr="00EF1331">
        <w:rPr>
          <w:rFonts w:cstheme="minorHAnsi"/>
        </w:rPr>
        <w:t>Deering</w:t>
      </w:r>
      <w:proofErr w:type="spellEnd"/>
      <w:r w:rsidRPr="00EF1331">
        <w:rPr>
          <w:rFonts w:cstheme="minorHAnsi"/>
        </w:rPr>
        <w:t xml:space="preserve">, W. (1973). </w:t>
      </w:r>
      <w:r w:rsidRPr="00FA2397">
        <w:rPr>
          <w:rFonts w:cstheme="minorHAnsi"/>
          <w:lang w:val="en-GB"/>
        </w:rPr>
        <w:t>Monitoring vegetation systems in the Great Plains with ERTS, ERTS Third Symposium, NASA SP-351 I, pp. 309-317.</w:t>
      </w:r>
    </w:p>
    <w:p w14:paraId="6D7071DD" w14:textId="56BFCAB6" w:rsidR="000418C0" w:rsidRDefault="000418C0" w:rsidP="009A70C1">
      <w:pPr>
        <w:rPr>
          <w:rFonts w:cstheme="minorHAnsi"/>
          <w:lang w:val="en-GB"/>
        </w:rPr>
      </w:pPr>
    </w:p>
    <w:p w14:paraId="16D08508" w14:textId="77777777" w:rsidR="000418C0" w:rsidRPr="009D634B" w:rsidRDefault="000418C0" w:rsidP="009A70C1">
      <w:pPr>
        <w:rPr>
          <w:lang w:val="en-GB"/>
        </w:rPr>
      </w:pPr>
    </w:p>
    <w:sectPr w:rsidR="000418C0" w:rsidRPr="009D634B" w:rsidSect="0069020B">
      <w:headerReference w:type="default" r:id="rId16"/>
      <w:footerReference w:type="default" r:id="rId17"/>
      <w:pgSz w:w="11906" w:h="16838"/>
      <w:pgMar w:top="1417" w:right="1701" w:bottom="1417" w:left="1701"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04921" w14:textId="77777777" w:rsidR="00BC32BC" w:rsidRDefault="00BC32BC" w:rsidP="00BD2092">
      <w:pPr>
        <w:spacing w:after="0" w:line="240" w:lineRule="auto"/>
      </w:pPr>
      <w:r>
        <w:separator/>
      </w:r>
    </w:p>
  </w:endnote>
  <w:endnote w:type="continuationSeparator" w:id="0">
    <w:p w14:paraId="441CC8D4" w14:textId="77777777" w:rsidR="00BC32BC" w:rsidRDefault="00BC32BC" w:rsidP="00BD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7B95748-60FF-4353-9E3E-57088A95A674}"/>
  </w:font>
  <w:font w:name="Calibri">
    <w:panose1 w:val="020F0502020204030204"/>
    <w:charset w:val="00"/>
    <w:family w:val="swiss"/>
    <w:pitch w:val="variable"/>
    <w:sig w:usb0="E4002EFF" w:usb1="C000247B" w:usb2="00000009" w:usb3="00000000" w:csb0="000001FF" w:csb1="00000000"/>
    <w:embedRegular r:id="rId2" w:fontKey="{69141060-973E-4EE4-9741-DC7F4A264538}"/>
    <w:embedBold r:id="rId3" w:fontKey="{7C785785-7B99-4964-8C98-98C8C2BA7626}"/>
  </w:font>
  <w:font w:name="Raleway">
    <w:altName w:val="Corbel"/>
    <w:charset w:val="00"/>
    <w:family w:val="swiss"/>
    <w:pitch w:val="variable"/>
    <w:sig w:usb0="A00002FF" w:usb1="5000205B" w:usb2="00000000" w:usb3="00000000" w:csb0="00000097" w:csb1="00000000"/>
  </w:font>
  <w:font w:name="Raleway SemiBold">
    <w:altName w:val="Franklin Gothic Demi"/>
    <w:charset w:val="00"/>
    <w:family w:val="swiss"/>
    <w:pitch w:val="variable"/>
    <w:sig w:usb0="00000001"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4" w:fontKey="{0E70B25A-8FDA-404A-8B75-7CB6ADF51F23}"/>
    <w:embedItalic r:id="rId5" w:fontKey="{B49377F1-23C4-45C9-9954-05390ADD0976}"/>
  </w:font>
  <w:font w:name="Segoe UI">
    <w:panose1 w:val="020B0502040204020203"/>
    <w:charset w:val="00"/>
    <w:family w:val="swiss"/>
    <w:pitch w:val="variable"/>
    <w:sig w:usb0="E4002EFF" w:usb1="C000E47F" w:usb2="00000009" w:usb3="00000000" w:csb0="000001FF" w:csb1="00000000"/>
    <w:embedRegular r:id="rId6" w:fontKey="{00CE4A1B-40B8-4D62-AFC4-ECC4E3E0B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042C" w14:textId="2E70B7DD" w:rsidR="00BD2092" w:rsidRDefault="00503C95">
    <w:pPr>
      <w:pStyle w:val="Piedepgina"/>
    </w:pPr>
    <w:r>
      <w:ptab w:relativeTo="margin" w:alignment="right" w:leader="none"/>
    </w:r>
    <w:r>
      <w:fldChar w:fldCharType="begin"/>
    </w:r>
    <w:r>
      <w:instrText>PAGE   \* MERGEFORMAT</w:instrText>
    </w:r>
    <w:r>
      <w:fldChar w:fldCharType="separate"/>
    </w:r>
    <w:r w:rsidR="00E93F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9BA07" w14:textId="77777777" w:rsidR="00BC32BC" w:rsidRDefault="00BC32BC" w:rsidP="00BD2092">
      <w:pPr>
        <w:spacing w:after="0" w:line="240" w:lineRule="auto"/>
      </w:pPr>
      <w:r>
        <w:separator/>
      </w:r>
    </w:p>
  </w:footnote>
  <w:footnote w:type="continuationSeparator" w:id="0">
    <w:p w14:paraId="319EAB61" w14:textId="77777777" w:rsidR="00BC32BC" w:rsidRDefault="00BC32BC" w:rsidP="00BD2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BA37" w14:textId="77777777" w:rsidR="00CF11D0" w:rsidRDefault="00EF1331">
    <w:pPr>
      <w:pStyle w:val="Encabezado"/>
    </w:pPr>
    <w:r>
      <w:pict w14:anchorId="31DEC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5pt;height:50.8pt">
          <v:imagedata r:id="rId1" o:title="LOGO IEPNB COLOR VERTICAL"/>
        </v:shape>
      </w:pict>
    </w:r>
  </w:p>
  <w:p w14:paraId="3F4F7E5D" w14:textId="77777777" w:rsidR="00CF11D0" w:rsidRDefault="00CF11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E08"/>
    <w:multiLevelType w:val="hybridMultilevel"/>
    <w:tmpl w:val="5FC2F4F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9855C9"/>
    <w:multiLevelType w:val="multilevel"/>
    <w:tmpl w:val="ED185E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F57FA6"/>
    <w:multiLevelType w:val="hybridMultilevel"/>
    <w:tmpl w:val="BF42CCD0"/>
    <w:lvl w:ilvl="0" w:tplc="919EDC2C">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605A93"/>
    <w:multiLevelType w:val="multilevel"/>
    <w:tmpl w:val="54861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482775B"/>
    <w:multiLevelType w:val="multilevel"/>
    <w:tmpl w:val="3A0410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175718"/>
    <w:multiLevelType w:val="hybridMultilevel"/>
    <w:tmpl w:val="EE968C0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2B1A4AAD"/>
    <w:multiLevelType w:val="hybridMultilevel"/>
    <w:tmpl w:val="069A906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36243CB7"/>
    <w:multiLevelType w:val="multilevel"/>
    <w:tmpl w:val="54861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39635799"/>
    <w:multiLevelType w:val="hybridMultilevel"/>
    <w:tmpl w:val="137A8ABA"/>
    <w:lvl w:ilvl="0" w:tplc="919EDC2C">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0F4001C"/>
    <w:multiLevelType w:val="hybridMultilevel"/>
    <w:tmpl w:val="40C418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BE651B"/>
    <w:multiLevelType w:val="hybridMultilevel"/>
    <w:tmpl w:val="168C5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A609A4"/>
    <w:multiLevelType w:val="hybridMultilevel"/>
    <w:tmpl w:val="ECFC15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96E44FB"/>
    <w:multiLevelType w:val="hybridMultilevel"/>
    <w:tmpl w:val="221AC95A"/>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4D521609"/>
    <w:multiLevelType w:val="hybridMultilevel"/>
    <w:tmpl w:val="0B5AF0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97BC6"/>
    <w:multiLevelType w:val="hybridMultilevel"/>
    <w:tmpl w:val="08A61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B8E70A8"/>
    <w:multiLevelType w:val="hybridMultilevel"/>
    <w:tmpl w:val="775095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712A189A"/>
    <w:multiLevelType w:val="hybridMultilevel"/>
    <w:tmpl w:val="E5C4397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7A84B9E"/>
    <w:multiLevelType w:val="hybridMultilevel"/>
    <w:tmpl w:val="BABAF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7"/>
  </w:num>
  <w:num w:numId="13">
    <w:abstractNumId w:val="3"/>
  </w:num>
  <w:num w:numId="14">
    <w:abstractNumId w:val="17"/>
  </w:num>
  <w:num w:numId="15">
    <w:abstractNumId w:val="14"/>
  </w:num>
  <w:num w:numId="16">
    <w:abstractNumId w:val="11"/>
  </w:num>
  <w:num w:numId="17">
    <w:abstractNumId w:val="12"/>
  </w:num>
  <w:num w:numId="18">
    <w:abstractNumId w:val="8"/>
  </w:num>
  <w:num w:numId="19">
    <w:abstractNumId w:val="2"/>
  </w:num>
  <w:num w:numId="20">
    <w:abstractNumId w:val="13"/>
  </w:num>
  <w:num w:numId="21">
    <w:abstractNumId w:val="0"/>
  </w:num>
  <w:num w:numId="22">
    <w:abstractNumId w:val="5"/>
  </w:num>
  <w:num w:numId="23">
    <w:abstractNumId w:val="6"/>
  </w:num>
  <w:num w:numId="24">
    <w:abstractNumId w:val="9"/>
  </w:num>
  <w:num w:numId="25">
    <w:abstractNumId w:val="1"/>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08"/>
  <w:hyphenationZone w:val="425"/>
  <w:characterSpacingControl w:val="doNotCompress"/>
  <w:hdrShapeDefaults>
    <o:shapedefaults v:ext="edit" spidmax="45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861"/>
    <w:rsid w:val="00015221"/>
    <w:rsid w:val="00020CD1"/>
    <w:rsid w:val="00026BF6"/>
    <w:rsid w:val="000418C0"/>
    <w:rsid w:val="000A7E79"/>
    <w:rsid w:val="000B29DE"/>
    <w:rsid w:val="000F4235"/>
    <w:rsid w:val="00111116"/>
    <w:rsid w:val="00146101"/>
    <w:rsid w:val="00191068"/>
    <w:rsid w:val="001C1104"/>
    <w:rsid w:val="001E5505"/>
    <w:rsid w:val="002039E0"/>
    <w:rsid w:val="002254FF"/>
    <w:rsid w:val="00244BEE"/>
    <w:rsid w:val="00255E86"/>
    <w:rsid w:val="003F2B86"/>
    <w:rsid w:val="004269C9"/>
    <w:rsid w:val="00431BA6"/>
    <w:rsid w:val="004857E3"/>
    <w:rsid w:val="004A7861"/>
    <w:rsid w:val="004D2344"/>
    <w:rsid w:val="004E335F"/>
    <w:rsid w:val="00503C95"/>
    <w:rsid w:val="0050796A"/>
    <w:rsid w:val="00543F82"/>
    <w:rsid w:val="00555640"/>
    <w:rsid w:val="0069020B"/>
    <w:rsid w:val="006D7BC2"/>
    <w:rsid w:val="007432B1"/>
    <w:rsid w:val="007474EB"/>
    <w:rsid w:val="00781F10"/>
    <w:rsid w:val="007B049A"/>
    <w:rsid w:val="007D0FC7"/>
    <w:rsid w:val="008474E3"/>
    <w:rsid w:val="008741B1"/>
    <w:rsid w:val="008E382D"/>
    <w:rsid w:val="00921039"/>
    <w:rsid w:val="009A70C1"/>
    <w:rsid w:val="009D634B"/>
    <w:rsid w:val="009F7E97"/>
    <w:rsid w:val="00A16864"/>
    <w:rsid w:val="00A31790"/>
    <w:rsid w:val="00A406E4"/>
    <w:rsid w:val="00A53006"/>
    <w:rsid w:val="00AA0ECC"/>
    <w:rsid w:val="00AB020E"/>
    <w:rsid w:val="00AB09CE"/>
    <w:rsid w:val="00AB7FB5"/>
    <w:rsid w:val="00AC1C7C"/>
    <w:rsid w:val="00B24439"/>
    <w:rsid w:val="00B45307"/>
    <w:rsid w:val="00B53E1D"/>
    <w:rsid w:val="00BC32BC"/>
    <w:rsid w:val="00BC4F5B"/>
    <w:rsid w:val="00BD2092"/>
    <w:rsid w:val="00C73FA9"/>
    <w:rsid w:val="00CC405F"/>
    <w:rsid w:val="00CF11D0"/>
    <w:rsid w:val="00E12BEE"/>
    <w:rsid w:val="00E26673"/>
    <w:rsid w:val="00E3139C"/>
    <w:rsid w:val="00E52E4A"/>
    <w:rsid w:val="00E87DFF"/>
    <w:rsid w:val="00E931FC"/>
    <w:rsid w:val="00E93FCE"/>
    <w:rsid w:val="00E9440D"/>
    <w:rsid w:val="00EC0C07"/>
    <w:rsid w:val="00EC6DC6"/>
    <w:rsid w:val="00ED198B"/>
    <w:rsid w:val="00ED6E70"/>
    <w:rsid w:val="00EE512D"/>
    <w:rsid w:val="00EF1331"/>
    <w:rsid w:val="00EF4BEC"/>
    <w:rsid w:val="00F40E87"/>
    <w:rsid w:val="00F53BF7"/>
    <w:rsid w:val="00F576A2"/>
    <w:rsid w:val="00F91A51"/>
    <w:rsid w:val="00FD6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14:docId w14:val="1B1031CA"/>
  <w15:chartTrackingRefBased/>
  <w15:docId w15:val="{B34E2C1D-4859-4ACF-A008-B53B93DB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E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iepnb"/>
    <w:qFormat/>
    <w:rsid w:val="007D0FC7"/>
    <w:rPr>
      <w:rFonts w:ascii="Raleway" w:hAnsi="Raleway"/>
      <w:sz w:val="20"/>
    </w:rPr>
  </w:style>
  <w:style w:type="paragraph" w:styleId="Ttulo1">
    <w:name w:val="heading 1"/>
    <w:aliases w:val="titular 1"/>
    <w:basedOn w:val="Normal"/>
    <w:next w:val="Normal"/>
    <w:link w:val="Ttulo1Car"/>
    <w:uiPriority w:val="9"/>
    <w:qFormat/>
    <w:rsid w:val="00BD2092"/>
    <w:pPr>
      <w:keepNext/>
      <w:keepLines/>
      <w:pBdr>
        <w:bottom w:val="single" w:sz="4" w:space="1" w:color="5B9BD5" w:themeColor="accent1"/>
      </w:pBdr>
      <w:spacing w:before="400" w:after="40" w:line="240" w:lineRule="auto"/>
      <w:outlineLvl w:val="0"/>
    </w:pPr>
    <w:rPr>
      <w:rFonts w:eastAsiaTheme="majorEastAsia" w:cstheme="majorBidi"/>
      <w:b/>
      <w:color w:val="007FAC"/>
      <w:sz w:val="36"/>
      <w:szCs w:val="36"/>
    </w:rPr>
  </w:style>
  <w:style w:type="paragraph" w:styleId="Ttulo2">
    <w:name w:val="heading 2"/>
    <w:aliases w:val="Titular 2"/>
    <w:basedOn w:val="Normal"/>
    <w:next w:val="Normal"/>
    <w:link w:val="Ttulo2Car"/>
    <w:uiPriority w:val="9"/>
    <w:unhideWhenUsed/>
    <w:qFormat/>
    <w:rsid w:val="00CC405F"/>
    <w:pPr>
      <w:keepNext/>
      <w:keepLines/>
      <w:spacing w:before="160" w:after="0" w:line="240" w:lineRule="auto"/>
      <w:outlineLvl w:val="1"/>
    </w:pPr>
    <w:rPr>
      <w:rFonts w:ascii="Raleway SemiBold" w:eastAsiaTheme="majorEastAsia" w:hAnsi="Raleway SemiBold" w:cstheme="majorBidi"/>
      <w:color w:val="4F8400"/>
      <w:sz w:val="28"/>
      <w:szCs w:val="28"/>
    </w:rPr>
  </w:style>
  <w:style w:type="paragraph" w:styleId="Ttulo3">
    <w:name w:val="heading 3"/>
    <w:basedOn w:val="Normal"/>
    <w:next w:val="Normal"/>
    <w:link w:val="Ttulo3Car"/>
    <w:uiPriority w:val="9"/>
    <w:semiHidden/>
    <w:unhideWhenUsed/>
    <w:rsid w:val="00CC405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CC405F"/>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CC405F"/>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CC405F"/>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CC405F"/>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CC405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CC405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7861"/>
    <w:rPr>
      <w:color w:val="0563C1" w:themeColor="hyperlink"/>
      <w:u w:val="single"/>
    </w:rPr>
  </w:style>
  <w:style w:type="paragraph" w:customStyle="1" w:styleId="Titular1">
    <w:name w:val="Titular 1"/>
    <w:basedOn w:val="Ttulo1"/>
    <w:link w:val="Titular1Car"/>
    <w:rsid w:val="00CC405F"/>
    <w:rPr>
      <w:b w:val="0"/>
    </w:rPr>
  </w:style>
  <w:style w:type="character" w:customStyle="1" w:styleId="Ttulo2Car">
    <w:name w:val="Título 2 Car"/>
    <w:aliases w:val="Titular 2 Car"/>
    <w:basedOn w:val="Fuentedeprrafopredeter"/>
    <w:link w:val="Ttulo2"/>
    <w:uiPriority w:val="9"/>
    <w:rsid w:val="00CC405F"/>
    <w:rPr>
      <w:rFonts w:ascii="Raleway SemiBold" w:eastAsiaTheme="majorEastAsia" w:hAnsi="Raleway SemiBold" w:cstheme="majorBidi"/>
      <w:color w:val="4F8400"/>
      <w:sz w:val="28"/>
      <w:szCs w:val="28"/>
    </w:rPr>
  </w:style>
  <w:style w:type="character" w:customStyle="1" w:styleId="Ttulo1Car">
    <w:name w:val="Título 1 Car"/>
    <w:aliases w:val="titular 1 Car"/>
    <w:basedOn w:val="Fuentedeprrafopredeter"/>
    <w:link w:val="Ttulo1"/>
    <w:uiPriority w:val="9"/>
    <w:rsid w:val="00BD2092"/>
    <w:rPr>
      <w:rFonts w:ascii="Raleway" w:eastAsiaTheme="majorEastAsia" w:hAnsi="Raleway" w:cstheme="majorBidi"/>
      <w:b/>
      <w:color w:val="007FAC"/>
      <w:sz w:val="36"/>
      <w:szCs w:val="36"/>
    </w:rPr>
  </w:style>
  <w:style w:type="character" w:customStyle="1" w:styleId="Titular1Car">
    <w:name w:val="Titular 1 Car"/>
    <w:basedOn w:val="Ttulo1Car"/>
    <w:link w:val="Titular1"/>
    <w:rsid w:val="00CC405F"/>
    <w:rPr>
      <w:rFonts w:ascii="Raleway" w:eastAsiaTheme="majorEastAsia" w:hAnsi="Raleway" w:cstheme="majorBidi"/>
      <w:b w:val="0"/>
      <w:color w:val="007FAC"/>
      <w:sz w:val="36"/>
      <w:szCs w:val="36"/>
    </w:rPr>
  </w:style>
  <w:style w:type="character" w:customStyle="1" w:styleId="Ttulo3Car">
    <w:name w:val="Título 3 Car"/>
    <w:basedOn w:val="Fuentedeprrafopredeter"/>
    <w:link w:val="Ttulo3"/>
    <w:uiPriority w:val="9"/>
    <w:semiHidden/>
    <w:rsid w:val="00CC405F"/>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CC405F"/>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CC405F"/>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CC405F"/>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CC405F"/>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CC405F"/>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CC405F"/>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unhideWhenUsed/>
    <w:qFormat/>
    <w:rsid w:val="00CC405F"/>
    <w:pPr>
      <w:spacing w:line="240" w:lineRule="auto"/>
    </w:pPr>
    <w:rPr>
      <w:b/>
      <w:bCs/>
      <w:color w:val="404040" w:themeColor="text1" w:themeTint="BF"/>
      <w:szCs w:val="20"/>
    </w:rPr>
  </w:style>
  <w:style w:type="paragraph" w:styleId="Ttulo">
    <w:name w:val="Title"/>
    <w:aliases w:val="Título principal"/>
    <w:basedOn w:val="Normal"/>
    <w:next w:val="Normal"/>
    <w:link w:val="TtuloCar"/>
    <w:uiPriority w:val="10"/>
    <w:qFormat/>
    <w:rsid w:val="00503C95"/>
    <w:pPr>
      <w:spacing w:after="0" w:line="240" w:lineRule="auto"/>
      <w:contextualSpacing/>
    </w:pPr>
    <w:rPr>
      <w:rFonts w:eastAsiaTheme="majorEastAsia" w:cstheme="majorBidi"/>
      <w:color w:val="000000" w:themeColor="text1"/>
      <w:spacing w:val="-7"/>
      <w:sz w:val="80"/>
      <w:szCs w:val="80"/>
    </w:rPr>
  </w:style>
  <w:style w:type="character" w:customStyle="1" w:styleId="TtuloCar">
    <w:name w:val="Título Car"/>
    <w:aliases w:val="Título principal Car"/>
    <w:basedOn w:val="Fuentedeprrafopredeter"/>
    <w:link w:val="Ttulo"/>
    <w:uiPriority w:val="10"/>
    <w:rsid w:val="00503C95"/>
    <w:rPr>
      <w:rFonts w:ascii="Raleway" w:eastAsiaTheme="majorEastAsia" w:hAnsi="Raleway" w:cstheme="majorBidi"/>
      <w:color w:val="000000" w:themeColor="text1"/>
      <w:spacing w:val="-7"/>
      <w:sz w:val="80"/>
      <w:szCs w:val="80"/>
    </w:rPr>
  </w:style>
  <w:style w:type="paragraph" w:styleId="Subttulo">
    <w:name w:val="Subtitle"/>
    <w:basedOn w:val="Normal"/>
    <w:next w:val="Normal"/>
    <w:link w:val="SubttuloCar"/>
    <w:uiPriority w:val="11"/>
    <w:qFormat/>
    <w:rsid w:val="00E12BEE"/>
    <w:pPr>
      <w:numPr>
        <w:ilvl w:val="1"/>
      </w:numPr>
      <w:spacing w:after="240" w:line="240" w:lineRule="auto"/>
    </w:pPr>
    <w:rPr>
      <w:rFonts w:eastAsiaTheme="majorEastAsia" w:cstheme="majorBidi"/>
      <w:color w:val="404040" w:themeColor="text1" w:themeTint="BF"/>
      <w:sz w:val="30"/>
      <w:szCs w:val="30"/>
    </w:rPr>
  </w:style>
  <w:style w:type="character" w:customStyle="1" w:styleId="SubttuloCar">
    <w:name w:val="Subtítulo Car"/>
    <w:basedOn w:val="Fuentedeprrafopredeter"/>
    <w:link w:val="Subttulo"/>
    <w:uiPriority w:val="11"/>
    <w:rsid w:val="00E12BEE"/>
    <w:rPr>
      <w:rFonts w:ascii="Raleway" w:eastAsiaTheme="majorEastAsia" w:hAnsi="Raleway" w:cstheme="majorBidi"/>
      <w:color w:val="404040" w:themeColor="text1" w:themeTint="BF"/>
      <w:sz w:val="30"/>
      <w:szCs w:val="30"/>
    </w:rPr>
  </w:style>
  <w:style w:type="character" w:styleId="Textoennegrita">
    <w:name w:val="Strong"/>
    <w:basedOn w:val="Fuentedeprrafopredeter"/>
    <w:uiPriority w:val="22"/>
    <w:rsid w:val="00CC405F"/>
    <w:rPr>
      <w:b/>
      <w:bCs/>
    </w:rPr>
  </w:style>
  <w:style w:type="character" w:styleId="nfasis">
    <w:name w:val="Emphasis"/>
    <w:basedOn w:val="Fuentedeprrafopredeter"/>
    <w:uiPriority w:val="20"/>
    <w:rsid w:val="00CC405F"/>
    <w:rPr>
      <w:i/>
      <w:iCs/>
    </w:rPr>
  </w:style>
  <w:style w:type="paragraph" w:styleId="Sinespaciado">
    <w:name w:val="No Spacing"/>
    <w:link w:val="SinespaciadoCar"/>
    <w:uiPriority w:val="1"/>
    <w:qFormat/>
    <w:rsid w:val="00CC405F"/>
    <w:pPr>
      <w:spacing w:after="0" w:line="240" w:lineRule="auto"/>
    </w:pPr>
  </w:style>
  <w:style w:type="paragraph" w:styleId="Cita">
    <w:name w:val="Quote"/>
    <w:basedOn w:val="Normal"/>
    <w:next w:val="Normal"/>
    <w:link w:val="CitaCar"/>
    <w:uiPriority w:val="29"/>
    <w:rsid w:val="00CC405F"/>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CC405F"/>
    <w:rPr>
      <w:i/>
      <w:iCs/>
    </w:rPr>
  </w:style>
  <w:style w:type="paragraph" w:styleId="Citadestacada">
    <w:name w:val="Intense Quote"/>
    <w:basedOn w:val="Normal"/>
    <w:next w:val="Normal"/>
    <w:link w:val="CitadestacadaCar"/>
    <w:uiPriority w:val="30"/>
    <w:rsid w:val="00CC405F"/>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CC405F"/>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rsid w:val="00CC405F"/>
    <w:rPr>
      <w:i/>
      <w:iCs/>
      <w:color w:val="595959" w:themeColor="text1" w:themeTint="A6"/>
    </w:rPr>
  </w:style>
  <w:style w:type="character" w:styleId="nfasisintenso">
    <w:name w:val="Intense Emphasis"/>
    <w:basedOn w:val="Fuentedeprrafopredeter"/>
    <w:uiPriority w:val="21"/>
    <w:rsid w:val="00CC405F"/>
    <w:rPr>
      <w:b/>
      <w:bCs/>
      <w:i/>
      <w:iCs/>
    </w:rPr>
  </w:style>
  <w:style w:type="character" w:styleId="Referenciasutil">
    <w:name w:val="Subtle Reference"/>
    <w:basedOn w:val="Fuentedeprrafopredeter"/>
    <w:uiPriority w:val="31"/>
    <w:rsid w:val="00CC405F"/>
    <w:rPr>
      <w:smallCaps/>
      <w:color w:val="404040" w:themeColor="text1" w:themeTint="BF"/>
    </w:rPr>
  </w:style>
  <w:style w:type="character" w:styleId="Referenciaintensa">
    <w:name w:val="Intense Reference"/>
    <w:basedOn w:val="Fuentedeprrafopredeter"/>
    <w:uiPriority w:val="32"/>
    <w:rsid w:val="00CC405F"/>
    <w:rPr>
      <w:b/>
      <w:bCs/>
      <w:smallCaps/>
      <w:u w:val="single"/>
    </w:rPr>
  </w:style>
  <w:style w:type="character" w:styleId="Ttulodellibro">
    <w:name w:val="Book Title"/>
    <w:basedOn w:val="Fuentedeprrafopredeter"/>
    <w:uiPriority w:val="33"/>
    <w:rsid w:val="00CC405F"/>
    <w:rPr>
      <w:b/>
      <w:bCs/>
      <w:smallCaps/>
    </w:rPr>
  </w:style>
  <w:style w:type="paragraph" w:styleId="TtuloTDC">
    <w:name w:val="TOC Heading"/>
    <w:basedOn w:val="Ttulo1"/>
    <w:next w:val="Normal"/>
    <w:uiPriority w:val="39"/>
    <w:unhideWhenUsed/>
    <w:qFormat/>
    <w:rsid w:val="00CC405F"/>
    <w:pPr>
      <w:outlineLvl w:val="9"/>
    </w:pPr>
  </w:style>
  <w:style w:type="paragraph" w:customStyle="1" w:styleId="titular3">
    <w:name w:val="titular 3"/>
    <w:basedOn w:val="Normal"/>
    <w:link w:val="titular3Car"/>
    <w:qFormat/>
    <w:rsid w:val="00BD2092"/>
    <w:pPr>
      <w:spacing w:after="160" w:line="259" w:lineRule="auto"/>
    </w:pPr>
    <w:rPr>
      <w:b/>
      <w:bCs/>
      <w:sz w:val="22"/>
    </w:rPr>
  </w:style>
  <w:style w:type="paragraph" w:customStyle="1" w:styleId="titular4">
    <w:name w:val="titular 4"/>
    <w:basedOn w:val="Normal"/>
    <w:link w:val="titular4Car"/>
    <w:qFormat/>
    <w:rsid w:val="00BD2092"/>
    <w:pPr>
      <w:spacing w:after="160" w:line="259" w:lineRule="auto"/>
    </w:pPr>
    <w:rPr>
      <w:rFonts w:ascii="Raleway SemiBold" w:hAnsi="Raleway SemiBold"/>
      <w:bCs/>
      <w:iCs/>
    </w:rPr>
  </w:style>
  <w:style w:type="character" w:customStyle="1" w:styleId="titular3Car">
    <w:name w:val="titular 3 Car"/>
    <w:basedOn w:val="Fuentedeprrafopredeter"/>
    <w:link w:val="titular3"/>
    <w:rsid w:val="00BD2092"/>
    <w:rPr>
      <w:rFonts w:ascii="Raleway" w:hAnsi="Raleway"/>
      <w:b/>
      <w:bCs/>
      <w:sz w:val="22"/>
    </w:rPr>
  </w:style>
  <w:style w:type="paragraph" w:styleId="TDC2">
    <w:name w:val="toc 2"/>
    <w:basedOn w:val="Normal"/>
    <w:next w:val="Normal"/>
    <w:autoRedefine/>
    <w:uiPriority w:val="39"/>
    <w:unhideWhenUsed/>
    <w:rsid w:val="00BD2092"/>
    <w:pPr>
      <w:spacing w:after="100" w:line="259" w:lineRule="auto"/>
      <w:ind w:left="220"/>
    </w:pPr>
    <w:rPr>
      <w:rFonts w:cs="Times New Roman"/>
      <w:sz w:val="22"/>
      <w:szCs w:val="22"/>
      <w:lang w:eastAsia="es-ES"/>
    </w:rPr>
  </w:style>
  <w:style w:type="character" w:customStyle="1" w:styleId="titular4Car">
    <w:name w:val="titular 4 Car"/>
    <w:basedOn w:val="Fuentedeprrafopredeter"/>
    <w:link w:val="titular4"/>
    <w:rsid w:val="00BD2092"/>
    <w:rPr>
      <w:rFonts w:ascii="Raleway SemiBold" w:hAnsi="Raleway SemiBold"/>
      <w:bCs/>
      <w:iCs/>
    </w:rPr>
  </w:style>
  <w:style w:type="paragraph" w:styleId="TDC1">
    <w:name w:val="toc 1"/>
    <w:basedOn w:val="Normal"/>
    <w:next w:val="Normal"/>
    <w:autoRedefine/>
    <w:uiPriority w:val="39"/>
    <w:unhideWhenUsed/>
    <w:rsid w:val="00BD2092"/>
    <w:pPr>
      <w:tabs>
        <w:tab w:val="right" w:leader="dot" w:pos="8494"/>
      </w:tabs>
      <w:spacing w:after="100" w:line="259" w:lineRule="auto"/>
    </w:pPr>
    <w:rPr>
      <w:rFonts w:cs="Times New Roman"/>
      <w:sz w:val="22"/>
      <w:szCs w:val="22"/>
      <w:lang w:eastAsia="es-ES"/>
    </w:rPr>
  </w:style>
  <w:style w:type="paragraph" w:styleId="TDC3">
    <w:name w:val="toc 3"/>
    <w:basedOn w:val="Normal"/>
    <w:next w:val="Normal"/>
    <w:autoRedefine/>
    <w:uiPriority w:val="39"/>
    <w:unhideWhenUsed/>
    <w:rsid w:val="00BD2092"/>
    <w:pPr>
      <w:spacing w:after="100" w:line="259" w:lineRule="auto"/>
      <w:ind w:left="440"/>
    </w:pPr>
    <w:rPr>
      <w:rFonts w:cs="Times New Roman"/>
      <w:sz w:val="22"/>
      <w:szCs w:val="22"/>
      <w:lang w:eastAsia="es-ES"/>
    </w:rPr>
  </w:style>
  <w:style w:type="paragraph" w:styleId="Encabezado">
    <w:name w:val="header"/>
    <w:basedOn w:val="Normal"/>
    <w:link w:val="EncabezadoCar"/>
    <w:uiPriority w:val="99"/>
    <w:unhideWhenUsed/>
    <w:rsid w:val="00BD20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092"/>
  </w:style>
  <w:style w:type="paragraph" w:styleId="Piedepgina">
    <w:name w:val="footer"/>
    <w:basedOn w:val="Normal"/>
    <w:link w:val="PiedepginaCar"/>
    <w:uiPriority w:val="99"/>
    <w:unhideWhenUsed/>
    <w:rsid w:val="00BD20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092"/>
  </w:style>
  <w:style w:type="character" w:customStyle="1" w:styleId="SinespaciadoCar">
    <w:name w:val="Sin espaciado Car"/>
    <w:basedOn w:val="Fuentedeprrafopredeter"/>
    <w:link w:val="Sinespaciado"/>
    <w:uiPriority w:val="1"/>
    <w:rsid w:val="00503C95"/>
  </w:style>
  <w:style w:type="paragraph" w:styleId="Prrafodelista">
    <w:name w:val="List Paragraph"/>
    <w:aliases w:val="SLIKE,Heading 4 bullet"/>
    <w:basedOn w:val="Normal"/>
    <w:link w:val="PrrafodelistaCar"/>
    <w:uiPriority w:val="34"/>
    <w:qFormat/>
    <w:rsid w:val="007B049A"/>
    <w:pPr>
      <w:spacing w:after="160" w:line="259" w:lineRule="auto"/>
      <w:ind w:left="720"/>
      <w:contextualSpacing/>
    </w:pPr>
    <w:rPr>
      <w:rFonts w:asciiTheme="minorHAnsi" w:eastAsiaTheme="minorHAnsi" w:hAnsiTheme="minorHAnsi"/>
      <w:sz w:val="22"/>
      <w:szCs w:val="22"/>
    </w:rPr>
  </w:style>
  <w:style w:type="character" w:customStyle="1" w:styleId="PrrafodelistaCar">
    <w:name w:val="Párrafo de lista Car"/>
    <w:aliases w:val="SLIKE Car,Heading 4 bullet Car"/>
    <w:link w:val="Prrafodelista"/>
    <w:uiPriority w:val="34"/>
    <w:rsid w:val="007B049A"/>
    <w:rPr>
      <w:rFonts w:eastAsiaTheme="minorHAnsi"/>
      <w:sz w:val="22"/>
      <w:szCs w:val="22"/>
    </w:rPr>
  </w:style>
  <w:style w:type="character" w:styleId="Refdecomentario">
    <w:name w:val="annotation reference"/>
    <w:basedOn w:val="Fuentedeprrafopredeter"/>
    <w:uiPriority w:val="99"/>
    <w:semiHidden/>
    <w:unhideWhenUsed/>
    <w:rsid w:val="002039E0"/>
    <w:rPr>
      <w:sz w:val="16"/>
      <w:szCs w:val="16"/>
    </w:rPr>
  </w:style>
  <w:style w:type="paragraph" w:styleId="Textocomentario">
    <w:name w:val="annotation text"/>
    <w:basedOn w:val="Normal"/>
    <w:link w:val="TextocomentarioCar"/>
    <w:uiPriority w:val="99"/>
    <w:unhideWhenUsed/>
    <w:rsid w:val="002039E0"/>
    <w:pPr>
      <w:spacing w:after="160" w:line="240" w:lineRule="auto"/>
    </w:pPr>
    <w:rPr>
      <w:rFonts w:asciiTheme="minorHAnsi" w:eastAsiaTheme="minorHAnsi" w:hAnsiTheme="minorHAnsi"/>
      <w:szCs w:val="20"/>
    </w:rPr>
  </w:style>
  <w:style w:type="character" w:customStyle="1" w:styleId="TextocomentarioCar">
    <w:name w:val="Texto comentario Car"/>
    <w:basedOn w:val="Fuentedeprrafopredeter"/>
    <w:link w:val="Textocomentario"/>
    <w:uiPriority w:val="99"/>
    <w:rsid w:val="002039E0"/>
    <w:rPr>
      <w:rFonts w:eastAsiaTheme="minorHAnsi"/>
      <w:sz w:val="20"/>
      <w:szCs w:val="20"/>
    </w:rPr>
  </w:style>
  <w:style w:type="table" w:styleId="Tablaconcuadrcula">
    <w:name w:val="Table Grid"/>
    <w:basedOn w:val="Tablanormal"/>
    <w:uiPriority w:val="39"/>
    <w:rsid w:val="002039E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039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9E0"/>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E512D"/>
    <w:pPr>
      <w:spacing w:after="120"/>
    </w:pPr>
    <w:rPr>
      <w:rFonts w:ascii="Raleway" w:eastAsiaTheme="minorEastAsia" w:hAnsi="Raleway"/>
      <w:b/>
      <w:bCs/>
    </w:rPr>
  </w:style>
  <w:style w:type="character" w:customStyle="1" w:styleId="AsuntodelcomentarioCar">
    <w:name w:val="Asunto del comentario Car"/>
    <w:basedOn w:val="TextocomentarioCar"/>
    <w:link w:val="Asuntodelcomentario"/>
    <w:uiPriority w:val="99"/>
    <w:semiHidden/>
    <w:rsid w:val="00EE512D"/>
    <w:rPr>
      <w:rFonts w:ascii="Raleway" w:eastAsiaTheme="minorHAnsi" w:hAnsi="Raleway"/>
      <w:b/>
      <w:bCs/>
      <w:sz w:val="20"/>
      <w:szCs w:val="20"/>
    </w:rPr>
  </w:style>
  <w:style w:type="paragraph" w:styleId="Revisin">
    <w:name w:val="Revision"/>
    <w:hidden/>
    <w:uiPriority w:val="99"/>
    <w:semiHidden/>
    <w:rsid w:val="00EF1331"/>
    <w:pPr>
      <w:spacing w:after="0" w:line="240" w:lineRule="auto"/>
    </w:pPr>
    <w:rPr>
      <w:rFonts w:ascii="Raleway" w:hAnsi="Raleway"/>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151022">
      <w:bodyDiv w:val="1"/>
      <w:marLeft w:val="0"/>
      <w:marRight w:val="0"/>
      <w:marTop w:val="0"/>
      <w:marBottom w:val="0"/>
      <w:divBdr>
        <w:top w:val="none" w:sz="0" w:space="0" w:color="auto"/>
        <w:left w:val="none" w:sz="0" w:space="0" w:color="auto"/>
        <w:bottom w:val="none" w:sz="0" w:space="0" w:color="auto"/>
        <w:right w:val="none" w:sz="0" w:space="0" w:color="auto"/>
      </w:divBdr>
    </w:div>
    <w:div w:id="140831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buzon-bdatos@miteco.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8DA72-F31B-4DEC-A07B-26C0B688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2355</Words>
  <Characters>12953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Cambios anuales sobre la superficie forestal</vt:lpstr>
    </vt:vector>
  </TitlesOfParts>
  <Company>TRGASA</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Cambios anuales sobre la superficie forestal</dc:title>
  <dc:subject>Subsistema de Información Territorial</dc:subject>
  <dc:creator>Apellidos apellidos, Nombre</dc:creator>
  <cp:keywords/>
  <dc:description/>
  <cp:lastModifiedBy>BLANCA ALONSO VAZQUEZ</cp:lastModifiedBy>
  <cp:revision>11</cp:revision>
  <dcterms:created xsi:type="dcterms:W3CDTF">2024-03-13T11:14:00Z</dcterms:created>
  <dcterms:modified xsi:type="dcterms:W3CDTF">2024-05-07T08:07:00Z</dcterms:modified>
</cp:coreProperties>
</file>